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76FC" w14:textId="77777777" w:rsidR="00391A20" w:rsidRDefault="00391A20" w:rsidP="00CB7E30">
      <w:pPr>
        <w:widowControl w:val="0"/>
        <w:spacing w:after="0" w:line="240" w:lineRule="auto"/>
        <w:ind w:left="-284"/>
        <w:jc w:val="right"/>
        <w:rPr>
          <w:rFonts w:asciiTheme="majorHAnsi" w:eastAsia="Times New Roman" w:hAnsiTheme="majorHAnsi" w:cs="Arial"/>
          <w:snapToGrid w:val="0"/>
          <w:lang w:eastAsia="pl-PL"/>
        </w:rPr>
      </w:pPr>
    </w:p>
    <w:p w14:paraId="2464197C" w14:textId="3E72D3FA" w:rsidR="00391A20" w:rsidRPr="00AA5966" w:rsidRDefault="008C7528" w:rsidP="00CB7E30">
      <w:pPr>
        <w:widowControl w:val="0"/>
        <w:spacing w:after="0" w:line="240" w:lineRule="auto"/>
        <w:ind w:left="-284"/>
        <w:jc w:val="right"/>
        <w:rPr>
          <w:rFonts w:ascii="Times New Roman" w:eastAsia="Times New Roman" w:hAnsi="Times New Roman" w:cs="Times New Roman"/>
          <w:snapToGrid w:val="0"/>
          <w:lang w:eastAsia="pl-PL"/>
        </w:rPr>
      </w:pPr>
      <w:r w:rsidRPr="00AA5966">
        <w:rPr>
          <w:rFonts w:ascii="Times New Roman" w:eastAsia="Times New Roman" w:hAnsi="Times New Roman" w:cs="Times New Roman"/>
          <w:snapToGrid w:val="0"/>
          <w:lang w:eastAsia="pl-PL"/>
        </w:rPr>
        <w:t xml:space="preserve">Warszawa </w:t>
      </w:r>
      <w:r w:rsidR="00981E47">
        <w:rPr>
          <w:rFonts w:ascii="Times New Roman" w:eastAsia="Times New Roman" w:hAnsi="Times New Roman" w:cs="Times New Roman"/>
          <w:snapToGrid w:val="0"/>
          <w:lang w:eastAsia="pl-PL"/>
        </w:rPr>
        <w:t>08.07</w:t>
      </w:r>
      <w:r w:rsidR="00025C0F">
        <w:rPr>
          <w:rFonts w:ascii="Times New Roman" w:eastAsia="Times New Roman" w:hAnsi="Times New Roman" w:cs="Times New Roman"/>
          <w:snapToGrid w:val="0"/>
          <w:lang w:eastAsia="pl-PL"/>
        </w:rPr>
        <w:t>.2022</w:t>
      </w:r>
      <w:r w:rsidR="00A20F9C">
        <w:rPr>
          <w:rFonts w:ascii="Times New Roman" w:eastAsia="Times New Roman" w:hAnsi="Times New Roman" w:cs="Times New Roman"/>
          <w:snapToGrid w:val="0"/>
          <w:lang w:eastAsia="pl-PL"/>
        </w:rPr>
        <w:t xml:space="preserve"> r.</w:t>
      </w:r>
    </w:p>
    <w:p w14:paraId="6C957DC2" w14:textId="77777777" w:rsidR="00933F67" w:rsidRPr="00933F67" w:rsidRDefault="00933F67" w:rsidP="00933F67">
      <w:pPr>
        <w:tabs>
          <w:tab w:val="left" w:pos="3261"/>
        </w:tabs>
        <w:rPr>
          <w:rFonts w:ascii="Times New Roman" w:hAnsi="Times New Roman"/>
          <w:b/>
          <w:bCs/>
        </w:rPr>
      </w:pPr>
    </w:p>
    <w:p w14:paraId="18F01F46" w14:textId="01E4CD65" w:rsidR="00933F67" w:rsidRDefault="00A20F9C" w:rsidP="0069471B">
      <w:pPr>
        <w:tabs>
          <w:tab w:val="left" w:pos="3261"/>
        </w:tabs>
        <w:jc w:val="center"/>
        <w:rPr>
          <w:rFonts w:ascii="Times New Roman" w:hAnsi="Times New Roman"/>
          <w:b/>
          <w:bCs/>
        </w:rPr>
      </w:pPr>
      <w:r>
        <w:rPr>
          <w:rFonts w:ascii="Times New Roman" w:hAnsi="Times New Roman"/>
          <w:b/>
          <w:bCs/>
        </w:rPr>
        <w:t xml:space="preserve">   </w:t>
      </w:r>
      <w:r w:rsidR="00933F67" w:rsidRPr="00933F67">
        <w:rPr>
          <w:rFonts w:ascii="Times New Roman" w:hAnsi="Times New Roman"/>
          <w:b/>
          <w:bCs/>
        </w:rPr>
        <w:t xml:space="preserve">Informacja o pytaniach do SWZ </w:t>
      </w:r>
    </w:p>
    <w:p w14:paraId="2D8D6933" w14:textId="16F4EE07" w:rsidR="008C7528" w:rsidRPr="00991788" w:rsidRDefault="008C7528" w:rsidP="006C55FB">
      <w:pPr>
        <w:tabs>
          <w:tab w:val="left" w:pos="3119"/>
        </w:tabs>
        <w:rPr>
          <w:rFonts w:ascii="Times New Roman" w:hAnsi="Times New Roman"/>
        </w:rPr>
      </w:pPr>
      <w:r w:rsidRPr="00515FA1">
        <w:rPr>
          <w:rFonts w:ascii="Times New Roman" w:hAnsi="Times New Roman"/>
          <w:b/>
          <w:bCs/>
        </w:rPr>
        <w:t>Zamawiający</w:t>
      </w:r>
      <w:r>
        <w:rPr>
          <w:rFonts w:ascii="Times New Roman" w:hAnsi="Times New Roman"/>
          <w:b/>
          <w:bCs/>
        </w:rPr>
        <w:t>:</w:t>
      </w:r>
      <w:r>
        <w:rPr>
          <w:rFonts w:ascii="Times New Roman" w:hAnsi="Times New Roman"/>
          <w:b/>
          <w:bCs/>
        </w:rPr>
        <w:tab/>
      </w:r>
      <w:r w:rsidRPr="00991788">
        <w:rPr>
          <w:rFonts w:ascii="Times New Roman" w:hAnsi="Times New Roman"/>
        </w:rPr>
        <w:t>Politechnika Warszawska, 00-661 Warszawa, Plac Politechniki 1</w:t>
      </w:r>
    </w:p>
    <w:p w14:paraId="2509968F" w14:textId="227122B4" w:rsidR="008C7528" w:rsidRPr="00991788" w:rsidRDefault="008C7528" w:rsidP="006C55FB">
      <w:pPr>
        <w:tabs>
          <w:tab w:val="left" w:pos="3119"/>
        </w:tabs>
        <w:spacing w:after="120"/>
        <w:rPr>
          <w:rFonts w:ascii="Times New Roman" w:hAnsi="Times New Roman"/>
          <w:b/>
          <w:bCs/>
        </w:rPr>
      </w:pPr>
      <w:r w:rsidRPr="00991788">
        <w:rPr>
          <w:rFonts w:ascii="Times New Roman" w:hAnsi="Times New Roman"/>
          <w:b/>
          <w:bCs/>
        </w:rPr>
        <w:t>Nr postępowania:</w:t>
      </w:r>
      <w:r w:rsidRPr="00991788">
        <w:rPr>
          <w:rFonts w:ascii="Times New Roman" w:hAnsi="Times New Roman"/>
          <w:b/>
          <w:bCs/>
        </w:rPr>
        <w:tab/>
      </w:r>
      <w:r w:rsidR="00981E47" w:rsidRPr="00981E47">
        <w:rPr>
          <w:rFonts w:ascii="Times New Roman" w:hAnsi="Times New Roman"/>
        </w:rPr>
        <w:t>WCh.260.16.2022</w:t>
      </w:r>
    </w:p>
    <w:p w14:paraId="7BE1A06F" w14:textId="6666A2B8" w:rsidR="008C7528" w:rsidRPr="00E877BB" w:rsidRDefault="008C7528" w:rsidP="006C55FB">
      <w:pPr>
        <w:tabs>
          <w:tab w:val="left" w:pos="2410"/>
        </w:tabs>
        <w:spacing w:after="0" w:line="240" w:lineRule="auto"/>
        <w:ind w:left="3119" w:hanging="3119"/>
        <w:jc w:val="both"/>
        <w:rPr>
          <w:rFonts w:ascii="Times New Roman" w:hAnsi="Times New Roman"/>
        </w:rPr>
      </w:pPr>
      <w:r w:rsidRPr="00991788">
        <w:rPr>
          <w:rFonts w:ascii="Times New Roman" w:hAnsi="Times New Roman"/>
          <w:b/>
          <w:bCs/>
        </w:rPr>
        <w:t xml:space="preserve">Nazwa postępowania: </w:t>
      </w:r>
      <w:r w:rsidRPr="00991788">
        <w:rPr>
          <w:rFonts w:ascii="Times New Roman" w:hAnsi="Times New Roman"/>
        </w:rPr>
        <w:tab/>
      </w:r>
      <w:r w:rsidRPr="00991788">
        <w:rPr>
          <w:rFonts w:ascii="Times New Roman" w:hAnsi="Times New Roman"/>
        </w:rPr>
        <w:tab/>
      </w:r>
      <w:r w:rsidR="00981E47">
        <w:rPr>
          <w:rFonts w:ascii="Times New Roman" w:hAnsi="Times New Roman"/>
        </w:rPr>
        <w:t>Ocena</w:t>
      </w:r>
      <w:r w:rsidR="00981E47" w:rsidRPr="00981E47">
        <w:rPr>
          <w:rFonts w:ascii="Times New Roman" w:hAnsi="Times New Roman"/>
        </w:rPr>
        <w:t xml:space="preserve"> in vivo biozgodności oraz cech </w:t>
      </w:r>
      <w:proofErr w:type="spellStart"/>
      <w:r w:rsidR="00981E47" w:rsidRPr="00981E47">
        <w:rPr>
          <w:rFonts w:ascii="Times New Roman" w:hAnsi="Times New Roman"/>
        </w:rPr>
        <w:t>osteogennych</w:t>
      </w:r>
      <w:proofErr w:type="spellEnd"/>
      <w:r w:rsidR="00981E47" w:rsidRPr="00981E47">
        <w:rPr>
          <w:rFonts w:ascii="Times New Roman" w:hAnsi="Times New Roman"/>
        </w:rPr>
        <w:t xml:space="preserve"> i </w:t>
      </w:r>
      <w:proofErr w:type="spellStart"/>
      <w:r w:rsidR="00981E47" w:rsidRPr="00981E47">
        <w:rPr>
          <w:rFonts w:ascii="Times New Roman" w:hAnsi="Times New Roman"/>
        </w:rPr>
        <w:t>chondrogennych</w:t>
      </w:r>
      <w:proofErr w:type="spellEnd"/>
      <w:r w:rsidR="00981E47" w:rsidRPr="00981E47">
        <w:rPr>
          <w:rFonts w:ascii="Times New Roman" w:hAnsi="Times New Roman"/>
        </w:rPr>
        <w:t xml:space="preserve"> dwóch biomateriałów na dużym modelu badawczym, jako pierwszy etap badań przedklinicznych tych biomateriałów</w:t>
      </w:r>
    </w:p>
    <w:p w14:paraId="19D4B887" w14:textId="77777777" w:rsidR="008C7528" w:rsidRPr="00991788" w:rsidRDefault="008C7528" w:rsidP="008C7528">
      <w:pPr>
        <w:tabs>
          <w:tab w:val="left" w:pos="3261"/>
        </w:tabs>
        <w:spacing w:after="120"/>
        <w:rPr>
          <w:rFonts w:ascii="Times New Roman" w:hAnsi="Times New Roman"/>
          <w:b/>
          <w:bCs/>
        </w:rPr>
      </w:pPr>
    </w:p>
    <w:p w14:paraId="10B7C805" w14:textId="0D98EEFF" w:rsidR="008C7528" w:rsidRPr="00991788" w:rsidRDefault="008C7528" w:rsidP="006C55FB">
      <w:pPr>
        <w:spacing w:after="120"/>
        <w:ind w:left="3119" w:hanging="3261"/>
        <w:jc w:val="both"/>
        <w:rPr>
          <w:rFonts w:ascii="Times New Roman" w:hAnsi="Times New Roman" w:cs="Times New Roman"/>
        </w:rPr>
      </w:pPr>
      <w:r w:rsidRPr="00991788">
        <w:rPr>
          <w:rFonts w:ascii="Times New Roman" w:hAnsi="Times New Roman"/>
          <w:b/>
        </w:rPr>
        <w:t>Tryb udzielenia zamówienia:</w:t>
      </w:r>
      <w:r w:rsidRPr="00991788">
        <w:rPr>
          <w:rFonts w:ascii="Times New Roman" w:hAnsi="Times New Roman"/>
          <w:b/>
        </w:rPr>
        <w:tab/>
      </w:r>
      <w:r w:rsidR="00F134FE">
        <w:rPr>
          <w:rFonts w:ascii="Times New Roman" w:hAnsi="Times New Roman" w:cs="Times New Roman"/>
          <w:bCs/>
        </w:rPr>
        <w:t>tryb podstawowy</w:t>
      </w:r>
      <w:r w:rsidRPr="00991788">
        <w:rPr>
          <w:rFonts w:ascii="Times New Roman" w:hAnsi="Times New Roman" w:cs="Times New Roman"/>
          <w:bCs/>
        </w:rPr>
        <w:t xml:space="preserve"> na podst. art. </w:t>
      </w:r>
      <w:r w:rsidR="00F134FE">
        <w:rPr>
          <w:rFonts w:ascii="Times New Roman" w:hAnsi="Times New Roman" w:cs="Times New Roman"/>
          <w:bCs/>
        </w:rPr>
        <w:t>275</w:t>
      </w:r>
      <w:r w:rsidR="006C55FB">
        <w:rPr>
          <w:rFonts w:ascii="Times New Roman" w:hAnsi="Times New Roman" w:cs="Times New Roman"/>
          <w:bCs/>
        </w:rPr>
        <w:t xml:space="preserve"> ust. 1 </w:t>
      </w:r>
      <w:r w:rsidRPr="00991788">
        <w:rPr>
          <w:rFonts w:ascii="Times New Roman" w:hAnsi="Times New Roman" w:cs="Times New Roman"/>
          <w:bCs/>
        </w:rPr>
        <w:t xml:space="preserve"> ustawy  </w:t>
      </w:r>
      <w:r w:rsidRPr="00991788">
        <w:rPr>
          <w:rFonts w:ascii="Times New Roman" w:eastAsia="Calibri" w:hAnsi="Times New Roman" w:cs="Times New Roman"/>
        </w:rPr>
        <w:t xml:space="preserve">z 11 września 2019 r. – Prawo zamówień publicznych </w:t>
      </w:r>
      <w:proofErr w:type="spellStart"/>
      <w:r w:rsidRPr="00991788">
        <w:rPr>
          <w:rFonts w:ascii="Times New Roman" w:eastAsia="Calibri" w:hAnsi="Times New Roman" w:cs="Times New Roman"/>
        </w:rPr>
        <w:t>t.j</w:t>
      </w:r>
      <w:proofErr w:type="spellEnd"/>
      <w:r w:rsidRPr="00991788">
        <w:rPr>
          <w:rFonts w:ascii="Times New Roman" w:eastAsia="Calibri" w:hAnsi="Times New Roman" w:cs="Times New Roman"/>
        </w:rPr>
        <w:t xml:space="preserve">  (Dz.U. z 2021 poz. 1129 ze zm.)</w:t>
      </w:r>
      <w:r w:rsidRPr="00991788">
        <w:rPr>
          <w:rFonts w:ascii="Times New Roman" w:hAnsi="Times New Roman" w:cs="Times New Roman"/>
          <w:bCs/>
        </w:rPr>
        <w:t xml:space="preserve"> Prawo Zamówień Publicznych zwanej dalej „ustawą</w:t>
      </w:r>
      <w:r w:rsidR="00991788" w:rsidRPr="00991788">
        <w:rPr>
          <w:rFonts w:ascii="Times New Roman" w:hAnsi="Times New Roman" w:cs="Times New Roman"/>
          <w:bCs/>
        </w:rPr>
        <w:t xml:space="preserve"> </w:t>
      </w:r>
      <w:proofErr w:type="spellStart"/>
      <w:r w:rsidR="00991788" w:rsidRPr="00991788">
        <w:rPr>
          <w:rFonts w:ascii="Times New Roman" w:hAnsi="Times New Roman" w:cs="Times New Roman"/>
          <w:bCs/>
        </w:rPr>
        <w:t>Pzp</w:t>
      </w:r>
      <w:proofErr w:type="spellEnd"/>
      <w:r w:rsidRPr="00991788">
        <w:rPr>
          <w:rFonts w:ascii="Times New Roman" w:hAnsi="Times New Roman" w:cs="Times New Roman"/>
          <w:bCs/>
        </w:rPr>
        <w:t>”</w:t>
      </w:r>
    </w:p>
    <w:p w14:paraId="356724E8" w14:textId="77777777" w:rsidR="00CB7E30" w:rsidRPr="0020799D" w:rsidRDefault="00CB7E30" w:rsidP="00CB7E30">
      <w:pPr>
        <w:widowControl w:val="0"/>
        <w:spacing w:after="0" w:line="240" w:lineRule="auto"/>
        <w:jc w:val="both"/>
        <w:rPr>
          <w:rFonts w:ascii="Times New Roman" w:eastAsia="Times New Roman" w:hAnsi="Times New Roman" w:cs="Arial"/>
          <w:b/>
          <w:color w:val="002060"/>
          <w:sz w:val="24"/>
          <w:szCs w:val="24"/>
          <w:lang w:eastAsia="pl-PL"/>
        </w:rPr>
      </w:pPr>
    </w:p>
    <w:p w14:paraId="50FF97E5" w14:textId="71B6F69B" w:rsidR="00CB7E30" w:rsidRPr="00436EAD" w:rsidRDefault="00200055" w:rsidP="00E10096">
      <w:pPr>
        <w:widowControl w:val="0"/>
        <w:spacing w:after="0" w:line="120" w:lineRule="atLeast"/>
        <w:ind w:firstLine="708"/>
        <w:jc w:val="both"/>
        <w:rPr>
          <w:rFonts w:ascii="Times New Roman" w:eastAsia="Calibri" w:hAnsi="Times New Roman" w:cs="Times New Roman"/>
        </w:rPr>
      </w:pPr>
      <w:r w:rsidRPr="00436EAD">
        <w:rPr>
          <w:rFonts w:ascii="Times New Roman" w:eastAsia="Calibri" w:hAnsi="Times New Roman" w:cs="Times New Roman"/>
        </w:rPr>
        <w:t xml:space="preserve">Na podstawie art. </w:t>
      </w:r>
      <w:r w:rsidR="003E5F57">
        <w:rPr>
          <w:rFonts w:ascii="Times New Roman" w:eastAsia="Calibri" w:hAnsi="Times New Roman" w:cs="Times New Roman"/>
        </w:rPr>
        <w:t>284</w:t>
      </w:r>
      <w:r w:rsidR="00896FD2" w:rsidRPr="00436EAD">
        <w:rPr>
          <w:rFonts w:ascii="Times New Roman" w:eastAsia="Calibri" w:hAnsi="Times New Roman" w:cs="Times New Roman"/>
        </w:rPr>
        <w:t xml:space="preserve"> ust.</w:t>
      </w:r>
      <w:r w:rsidR="00FA79AC" w:rsidRPr="00436EAD">
        <w:rPr>
          <w:rFonts w:ascii="Times New Roman" w:eastAsia="Calibri" w:hAnsi="Times New Roman" w:cs="Times New Roman"/>
        </w:rPr>
        <w:t xml:space="preserve"> </w:t>
      </w:r>
      <w:r w:rsidR="003E5F57">
        <w:rPr>
          <w:rFonts w:ascii="Times New Roman" w:eastAsia="Calibri" w:hAnsi="Times New Roman" w:cs="Times New Roman"/>
        </w:rPr>
        <w:t>2</w:t>
      </w:r>
      <w:r w:rsidR="00896FD2" w:rsidRPr="00436EAD">
        <w:rPr>
          <w:rFonts w:ascii="Times New Roman" w:eastAsia="Calibri" w:hAnsi="Times New Roman" w:cs="Times New Roman"/>
        </w:rPr>
        <w:t xml:space="preserve"> </w:t>
      </w:r>
      <w:r w:rsidR="00436EAD" w:rsidRPr="00436EAD">
        <w:rPr>
          <w:rFonts w:ascii="Times New Roman" w:eastAsia="Calibri" w:hAnsi="Times New Roman" w:cs="Times New Roman"/>
        </w:rPr>
        <w:t>u</w:t>
      </w:r>
      <w:r w:rsidR="00896FD2" w:rsidRPr="00436EAD">
        <w:rPr>
          <w:rFonts w:ascii="Times New Roman" w:eastAsia="Calibri" w:hAnsi="Times New Roman" w:cs="Times New Roman"/>
        </w:rPr>
        <w:t xml:space="preserve">stawy </w:t>
      </w:r>
      <w:proofErr w:type="spellStart"/>
      <w:r w:rsidR="00991788">
        <w:rPr>
          <w:rFonts w:ascii="Times New Roman" w:eastAsia="Calibri" w:hAnsi="Times New Roman" w:cs="Times New Roman"/>
        </w:rPr>
        <w:t>Pzp</w:t>
      </w:r>
      <w:proofErr w:type="spellEnd"/>
      <w:r w:rsidR="00991788">
        <w:rPr>
          <w:rFonts w:ascii="Times New Roman" w:eastAsia="Calibri" w:hAnsi="Times New Roman" w:cs="Times New Roman"/>
        </w:rPr>
        <w:t xml:space="preserve"> </w:t>
      </w:r>
      <w:r w:rsidR="00896FD2" w:rsidRPr="00436EAD">
        <w:rPr>
          <w:rFonts w:ascii="Times New Roman" w:eastAsia="Calibri" w:hAnsi="Times New Roman" w:cs="Times New Roman"/>
        </w:rPr>
        <w:t xml:space="preserve"> </w:t>
      </w:r>
      <w:r w:rsidR="0001355C">
        <w:rPr>
          <w:rFonts w:ascii="Times New Roman" w:eastAsia="Calibri" w:hAnsi="Times New Roman" w:cs="Times New Roman"/>
        </w:rPr>
        <w:t>Wydział Chemiczny</w:t>
      </w:r>
      <w:r w:rsidR="00F22BC4">
        <w:rPr>
          <w:rFonts w:ascii="Times New Roman" w:eastAsia="Calibri" w:hAnsi="Times New Roman" w:cs="Times New Roman"/>
        </w:rPr>
        <w:t xml:space="preserve"> </w:t>
      </w:r>
      <w:r w:rsidR="00BD672A">
        <w:rPr>
          <w:rFonts w:ascii="Times New Roman" w:eastAsia="Calibri" w:hAnsi="Times New Roman" w:cs="Times New Roman"/>
        </w:rPr>
        <w:t>Politechnik</w:t>
      </w:r>
      <w:r w:rsidR="00A20F9C">
        <w:rPr>
          <w:rFonts w:ascii="Times New Roman" w:eastAsia="Calibri" w:hAnsi="Times New Roman" w:cs="Times New Roman"/>
        </w:rPr>
        <w:t>i</w:t>
      </w:r>
      <w:r w:rsidR="00BD672A">
        <w:rPr>
          <w:rFonts w:ascii="Times New Roman" w:eastAsia="Calibri" w:hAnsi="Times New Roman" w:cs="Times New Roman"/>
        </w:rPr>
        <w:t xml:space="preserve"> Warszawsk</w:t>
      </w:r>
      <w:r w:rsidR="00A20F9C">
        <w:rPr>
          <w:rFonts w:ascii="Times New Roman" w:eastAsia="Calibri" w:hAnsi="Times New Roman" w:cs="Times New Roman"/>
        </w:rPr>
        <w:t>iej</w:t>
      </w:r>
      <w:r w:rsidR="00BD672A">
        <w:rPr>
          <w:rFonts w:ascii="Times New Roman" w:eastAsia="Calibri" w:hAnsi="Times New Roman" w:cs="Times New Roman"/>
        </w:rPr>
        <w:t xml:space="preserve">, działając w imieniu </w:t>
      </w:r>
      <w:r w:rsidR="00BD672A" w:rsidRPr="00BB7EF6">
        <w:rPr>
          <w:rFonts w:ascii="Times New Roman" w:eastAsia="Calibri" w:hAnsi="Times New Roman" w:cs="Times New Roman"/>
        </w:rPr>
        <w:t>Zamawiając</w:t>
      </w:r>
      <w:r w:rsidR="00BD672A">
        <w:rPr>
          <w:rFonts w:ascii="Times New Roman" w:eastAsia="Calibri" w:hAnsi="Times New Roman" w:cs="Times New Roman"/>
        </w:rPr>
        <w:t>ego</w:t>
      </w:r>
      <w:r w:rsidR="00BD672A" w:rsidRPr="00436EAD">
        <w:rPr>
          <w:rFonts w:ascii="Times New Roman" w:eastAsia="Calibri" w:hAnsi="Times New Roman" w:cs="Times New Roman"/>
        </w:rPr>
        <w:t xml:space="preserve"> </w:t>
      </w:r>
      <w:r w:rsidR="000C2610" w:rsidRPr="00436EAD">
        <w:rPr>
          <w:rFonts w:ascii="Times New Roman" w:eastAsia="Calibri" w:hAnsi="Times New Roman" w:cs="Times New Roman"/>
        </w:rPr>
        <w:t xml:space="preserve"> </w:t>
      </w:r>
      <w:r w:rsidR="00CB7E30" w:rsidRPr="00436EAD">
        <w:rPr>
          <w:rFonts w:ascii="Times New Roman" w:eastAsia="Calibri" w:hAnsi="Times New Roman" w:cs="Times New Roman"/>
        </w:rPr>
        <w:t xml:space="preserve">informuje, że </w:t>
      </w:r>
      <w:r w:rsidR="005B0203" w:rsidRPr="00436EAD">
        <w:rPr>
          <w:rFonts w:ascii="Times New Roman" w:eastAsia="Calibri" w:hAnsi="Times New Roman" w:cs="Times New Roman"/>
        </w:rPr>
        <w:t xml:space="preserve"> </w:t>
      </w:r>
      <w:r w:rsidR="008F3EB7" w:rsidRPr="00436EAD">
        <w:rPr>
          <w:rFonts w:ascii="Times New Roman" w:eastAsia="Calibri" w:hAnsi="Times New Roman" w:cs="Times New Roman"/>
        </w:rPr>
        <w:t>W</w:t>
      </w:r>
      <w:r w:rsidR="00CB7E30" w:rsidRPr="00436EAD">
        <w:rPr>
          <w:rFonts w:ascii="Times New Roman" w:eastAsia="Calibri" w:hAnsi="Times New Roman" w:cs="Times New Roman"/>
        </w:rPr>
        <w:t>ykonawc</w:t>
      </w:r>
      <w:r w:rsidR="00456D3C">
        <w:rPr>
          <w:rFonts w:ascii="Times New Roman" w:eastAsia="Calibri" w:hAnsi="Times New Roman" w:cs="Times New Roman"/>
        </w:rPr>
        <w:t>a</w:t>
      </w:r>
      <w:r w:rsidR="00CB7E30" w:rsidRPr="00436EAD">
        <w:rPr>
          <w:rFonts w:ascii="Times New Roman" w:eastAsia="Calibri" w:hAnsi="Times New Roman" w:cs="Times New Roman"/>
        </w:rPr>
        <w:t xml:space="preserve"> zwróci</w:t>
      </w:r>
      <w:r w:rsidR="00656FCF">
        <w:rPr>
          <w:rFonts w:ascii="Times New Roman" w:eastAsia="Calibri" w:hAnsi="Times New Roman" w:cs="Times New Roman"/>
        </w:rPr>
        <w:t>ł</w:t>
      </w:r>
      <w:r w:rsidR="00CB7E30" w:rsidRPr="00436EAD">
        <w:rPr>
          <w:rFonts w:ascii="Times New Roman" w:eastAsia="Calibri" w:hAnsi="Times New Roman" w:cs="Times New Roman"/>
        </w:rPr>
        <w:t xml:space="preserve"> się do </w:t>
      </w:r>
      <w:r w:rsidR="008F3EB7" w:rsidRPr="00436EAD">
        <w:rPr>
          <w:rFonts w:ascii="Times New Roman" w:eastAsia="Calibri" w:hAnsi="Times New Roman" w:cs="Times New Roman"/>
        </w:rPr>
        <w:t>Z</w:t>
      </w:r>
      <w:r w:rsidR="00CB7E30" w:rsidRPr="00436EAD">
        <w:rPr>
          <w:rFonts w:ascii="Times New Roman" w:eastAsia="Calibri" w:hAnsi="Times New Roman" w:cs="Times New Roman"/>
        </w:rPr>
        <w:t>amawiającego z wni</w:t>
      </w:r>
      <w:r w:rsidR="005B0203" w:rsidRPr="00436EAD">
        <w:rPr>
          <w:rFonts w:ascii="Times New Roman" w:eastAsia="Calibri" w:hAnsi="Times New Roman" w:cs="Times New Roman"/>
        </w:rPr>
        <w:t>oskiem o wyjaśnienie treści SWZ</w:t>
      </w:r>
      <w:r w:rsidR="005F59DD" w:rsidRPr="00436EAD">
        <w:rPr>
          <w:rFonts w:ascii="Times New Roman" w:eastAsia="Calibri" w:hAnsi="Times New Roman" w:cs="Times New Roman"/>
        </w:rPr>
        <w:t xml:space="preserve">, a Zamawiający udzielił </w:t>
      </w:r>
      <w:r w:rsidR="003E3B40" w:rsidRPr="00436EAD">
        <w:rPr>
          <w:rFonts w:ascii="Times New Roman" w:eastAsia="Calibri" w:hAnsi="Times New Roman" w:cs="Times New Roman"/>
        </w:rPr>
        <w:t>wyjaśnień:</w:t>
      </w:r>
    </w:p>
    <w:p w14:paraId="00491C44" w14:textId="77777777" w:rsidR="00347896" w:rsidRPr="00456D3C" w:rsidRDefault="00347896" w:rsidP="0097233F">
      <w:pPr>
        <w:spacing w:after="0" w:line="240" w:lineRule="auto"/>
        <w:jc w:val="both"/>
        <w:rPr>
          <w:rFonts w:ascii="Times New Roman" w:eastAsia="Calibri" w:hAnsi="Times New Roman" w:cs="Times New Roman"/>
          <w:b/>
          <w:bCs/>
        </w:rPr>
      </w:pPr>
    </w:p>
    <w:p w14:paraId="7BAE94DA" w14:textId="68DCF8FE" w:rsidR="007E4883" w:rsidRPr="00456D3C" w:rsidRDefault="00CB7E30" w:rsidP="0097233F">
      <w:pPr>
        <w:spacing w:after="0" w:line="240" w:lineRule="auto"/>
        <w:jc w:val="both"/>
        <w:rPr>
          <w:rFonts w:ascii="Times New Roman" w:eastAsia="Calibri" w:hAnsi="Times New Roman" w:cs="Times New Roman"/>
          <w:b/>
          <w:bCs/>
        </w:rPr>
      </w:pPr>
      <w:r w:rsidRPr="00456D3C">
        <w:rPr>
          <w:rFonts w:ascii="Times New Roman" w:eastAsia="Calibri" w:hAnsi="Times New Roman" w:cs="Times New Roman"/>
          <w:b/>
          <w:bCs/>
        </w:rPr>
        <w:t>Pytanie 1:</w:t>
      </w:r>
    </w:p>
    <w:p w14:paraId="6AA9637E" w14:textId="77777777" w:rsidR="00981E47" w:rsidRPr="00981E47" w:rsidRDefault="00981E47" w:rsidP="00981E47">
      <w:pPr>
        <w:spacing w:after="0" w:line="240" w:lineRule="auto"/>
        <w:jc w:val="both"/>
        <w:rPr>
          <w:rFonts w:ascii="Times New Roman" w:hAnsi="Times New Roman" w:cs="Times New Roman"/>
          <w:color w:val="000000" w:themeColor="text1"/>
        </w:rPr>
      </w:pPr>
      <w:r w:rsidRPr="00981E47">
        <w:rPr>
          <w:rFonts w:ascii="Times New Roman" w:hAnsi="Times New Roman" w:cs="Times New Roman"/>
          <w:color w:val="000000" w:themeColor="text1"/>
        </w:rPr>
        <w:t>Po zapoznaniu się z załącznikami mam pytanie dotyczące załącznika 11, paragraf 13, pkt. 1.5) .</w:t>
      </w:r>
    </w:p>
    <w:p w14:paraId="7F5ACC9C" w14:textId="77777777" w:rsidR="00981E47" w:rsidRPr="00981E47" w:rsidRDefault="00981E47" w:rsidP="00981E47">
      <w:pPr>
        <w:spacing w:after="0" w:line="240" w:lineRule="auto"/>
        <w:jc w:val="both"/>
        <w:rPr>
          <w:rFonts w:ascii="Times New Roman" w:hAnsi="Times New Roman" w:cs="Times New Roman"/>
          <w:color w:val="000000" w:themeColor="text1"/>
        </w:rPr>
      </w:pPr>
      <w:r w:rsidRPr="00981E47">
        <w:rPr>
          <w:rFonts w:ascii="Times New Roman" w:hAnsi="Times New Roman" w:cs="Times New Roman"/>
          <w:color w:val="000000" w:themeColor="text1"/>
        </w:rPr>
        <w:t>1. Zamawiającemu, niezależnie od ustawowego prawa odstąpienia od Umowy, przysługuje umowne prawo do odstąpienia od Umowy w całości lub w części w przypadku:</w:t>
      </w:r>
    </w:p>
    <w:p w14:paraId="596875D4" w14:textId="77777777" w:rsidR="00981E47" w:rsidRPr="00981E47" w:rsidRDefault="00981E47" w:rsidP="00981E47">
      <w:pPr>
        <w:spacing w:after="0" w:line="240" w:lineRule="auto"/>
        <w:jc w:val="both"/>
        <w:rPr>
          <w:rFonts w:ascii="Times New Roman" w:hAnsi="Times New Roman" w:cs="Times New Roman"/>
          <w:color w:val="000000" w:themeColor="text1"/>
        </w:rPr>
      </w:pPr>
      <w:r w:rsidRPr="00981E47">
        <w:rPr>
          <w:rFonts w:ascii="Times New Roman" w:hAnsi="Times New Roman" w:cs="Times New Roman"/>
          <w:color w:val="000000" w:themeColor="text1"/>
        </w:rPr>
        <w:t>...</w:t>
      </w:r>
    </w:p>
    <w:p w14:paraId="177D3B48" w14:textId="77777777" w:rsidR="00981E47" w:rsidRPr="00981E47" w:rsidRDefault="00981E47" w:rsidP="00981E47">
      <w:pPr>
        <w:spacing w:after="0" w:line="240" w:lineRule="auto"/>
        <w:jc w:val="both"/>
        <w:rPr>
          <w:rFonts w:ascii="Times New Roman" w:hAnsi="Times New Roman" w:cs="Times New Roman"/>
          <w:color w:val="000000" w:themeColor="text1"/>
        </w:rPr>
      </w:pPr>
      <w:r w:rsidRPr="00981E47">
        <w:rPr>
          <w:rFonts w:ascii="Times New Roman" w:hAnsi="Times New Roman" w:cs="Times New Roman"/>
          <w:color w:val="000000" w:themeColor="text1"/>
        </w:rPr>
        <w:t>5) brak zgody Komisji Bioetycznej na przeprowadzenie badań przedklinicznych.</w:t>
      </w:r>
    </w:p>
    <w:p w14:paraId="3A57F6E6" w14:textId="77777777" w:rsidR="00981E47" w:rsidRPr="00981E47" w:rsidRDefault="00981E47" w:rsidP="00981E47">
      <w:pPr>
        <w:spacing w:after="0" w:line="240" w:lineRule="auto"/>
        <w:jc w:val="both"/>
        <w:rPr>
          <w:rFonts w:ascii="Times New Roman" w:hAnsi="Times New Roman" w:cs="Times New Roman"/>
          <w:color w:val="000000" w:themeColor="text1"/>
        </w:rPr>
      </w:pPr>
    </w:p>
    <w:p w14:paraId="5BA7A2CE" w14:textId="77777777" w:rsidR="00981E47" w:rsidRPr="00981E47" w:rsidRDefault="00981E47" w:rsidP="00981E47">
      <w:pPr>
        <w:spacing w:after="0" w:line="240" w:lineRule="auto"/>
        <w:jc w:val="both"/>
        <w:rPr>
          <w:rFonts w:ascii="Times New Roman" w:hAnsi="Times New Roman" w:cs="Times New Roman"/>
          <w:color w:val="000000" w:themeColor="text1"/>
        </w:rPr>
      </w:pPr>
      <w:r w:rsidRPr="00981E47">
        <w:rPr>
          <w:rFonts w:ascii="Times New Roman" w:hAnsi="Times New Roman" w:cs="Times New Roman"/>
          <w:color w:val="000000" w:themeColor="text1"/>
        </w:rPr>
        <w:t xml:space="preserve">Pozwalam zwrócić uwagę, że Komisje Bioetyczne nie zajmują się zgodami na badania przedkliniczne (nie jest to zakres kompetencji tej komisji), ani też żadnymi badaniami na zwierzętach. Komisje Bioetyczne zajmują się opiniowaniem i wydają zgody tylko na eksperymentalne i nieeksperymentalnymi badania na ludziach. Takie badania nie obejmują projektu w przetargu. Jednocześnie uzasadniony jest zapis o odstąpieniu od umowy w przypadku, gdy Wykonawca nie będzie miał zgody Komisji Etycznej. Opiniowaniem projektów badawczych na zwierzętach zajmują się Komisje Etyczne </w:t>
      </w:r>
      <w:proofErr w:type="spellStart"/>
      <w:r w:rsidRPr="00981E47">
        <w:rPr>
          <w:rFonts w:ascii="Times New Roman" w:hAnsi="Times New Roman" w:cs="Times New Roman"/>
          <w:color w:val="000000" w:themeColor="text1"/>
        </w:rPr>
        <w:t>ds</w:t>
      </w:r>
      <w:proofErr w:type="spellEnd"/>
      <w:r w:rsidRPr="00981E47">
        <w:rPr>
          <w:rFonts w:ascii="Times New Roman" w:hAnsi="Times New Roman" w:cs="Times New Roman"/>
          <w:color w:val="000000" w:themeColor="text1"/>
        </w:rPr>
        <w:t xml:space="preserve"> Badań na Zwierzętach, nazywane też Komisjami Etycznymi. Wynika to z ustawy z dnia 15 stycznia 2015 r. o ochronie zwierząt wykorzystywanych do celów naukowych lub edukacyjnych (Dz.U.2021, </w:t>
      </w:r>
      <w:proofErr w:type="spellStart"/>
      <w:r w:rsidRPr="00981E47">
        <w:rPr>
          <w:rFonts w:ascii="Times New Roman" w:hAnsi="Times New Roman" w:cs="Times New Roman"/>
          <w:color w:val="000000" w:themeColor="text1"/>
        </w:rPr>
        <w:t>poz</w:t>
      </w:r>
      <w:proofErr w:type="spellEnd"/>
      <w:r w:rsidRPr="00981E47">
        <w:rPr>
          <w:rFonts w:ascii="Times New Roman" w:hAnsi="Times New Roman" w:cs="Times New Roman"/>
          <w:color w:val="000000" w:themeColor="text1"/>
        </w:rPr>
        <w:t xml:space="preserve"> 1331). Do wskazanego przez Państwa projektu nie jest zatem potrzebna zgoda komisji Bioetycznej tylko zgoda Komisji Etycznej </w:t>
      </w:r>
      <w:proofErr w:type="spellStart"/>
      <w:r w:rsidRPr="00981E47">
        <w:rPr>
          <w:rFonts w:ascii="Times New Roman" w:hAnsi="Times New Roman" w:cs="Times New Roman"/>
          <w:color w:val="000000" w:themeColor="text1"/>
        </w:rPr>
        <w:t>ds</w:t>
      </w:r>
      <w:proofErr w:type="spellEnd"/>
      <w:r w:rsidRPr="00981E47">
        <w:rPr>
          <w:rFonts w:ascii="Times New Roman" w:hAnsi="Times New Roman" w:cs="Times New Roman"/>
          <w:color w:val="000000" w:themeColor="text1"/>
        </w:rPr>
        <w:t xml:space="preserve"> Badań na Zwierzętach (Komisji Etycznej). Posiadanie takiej zgody jest wymogiem prawnym i bezwzględnie wykonawca musi taką posiadać.</w:t>
      </w:r>
    </w:p>
    <w:p w14:paraId="491D9D17" w14:textId="77777777" w:rsidR="00981E47" w:rsidRPr="00981E47" w:rsidRDefault="00981E47" w:rsidP="00981E47">
      <w:pPr>
        <w:spacing w:after="0" w:line="240" w:lineRule="auto"/>
        <w:jc w:val="both"/>
        <w:rPr>
          <w:rFonts w:ascii="Times New Roman" w:hAnsi="Times New Roman" w:cs="Times New Roman"/>
          <w:color w:val="000000" w:themeColor="text1"/>
        </w:rPr>
      </w:pPr>
    </w:p>
    <w:p w14:paraId="1020568C" w14:textId="77777777" w:rsidR="00981E47" w:rsidRPr="00981E47" w:rsidRDefault="00981E47" w:rsidP="00981E47">
      <w:pPr>
        <w:spacing w:after="0" w:line="240" w:lineRule="auto"/>
        <w:jc w:val="both"/>
        <w:rPr>
          <w:rFonts w:ascii="Times New Roman" w:hAnsi="Times New Roman" w:cs="Times New Roman"/>
          <w:color w:val="000000" w:themeColor="text1"/>
        </w:rPr>
      </w:pPr>
      <w:r w:rsidRPr="00981E47">
        <w:rPr>
          <w:rFonts w:ascii="Times New Roman" w:hAnsi="Times New Roman" w:cs="Times New Roman"/>
          <w:color w:val="000000" w:themeColor="text1"/>
        </w:rPr>
        <w:t>Po zapoznaniu się z dokumentacją załączoną do przetargu, sądzę też, że docelowo powinien być złożony wniosek do Komisji Bioetycznej i wykonane badania kliniczne. Będzie to możliwe po zakończeniu badań na zwierzętach, na podstawie uzyskanych wyników badań. Nie wiadomo też gdzie będą robione badania na ludziach, w którym szpitalu lub klinice ortopedycznej, a w przypadku Komisji Bioetycznych obowiązuje rejonizacja. Chcę też zwrócić uwagę, że projekt dotyczy pierwszej części badań przedklinicznych, a wniosek do Komisji Bioetycznej składa się po zakończeniu całości badań przedklinicznych.</w:t>
      </w:r>
    </w:p>
    <w:p w14:paraId="43A4EE82" w14:textId="77777777" w:rsidR="00981E47" w:rsidRPr="00981E47" w:rsidRDefault="00981E47" w:rsidP="00981E47">
      <w:pPr>
        <w:spacing w:after="0" w:line="240" w:lineRule="auto"/>
        <w:jc w:val="both"/>
        <w:rPr>
          <w:rFonts w:ascii="Times New Roman" w:hAnsi="Times New Roman" w:cs="Times New Roman"/>
          <w:color w:val="000000" w:themeColor="text1"/>
        </w:rPr>
      </w:pPr>
    </w:p>
    <w:p w14:paraId="295ECD2A" w14:textId="77777777" w:rsidR="00981E47" w:rsidRPr="00981E47" w:rsidRDefault="00981E47" w:rsidP="00981E47">
      <w:pPr>
        <w:spacing w:after="0" w:line="240" w:lineRule="auto"/>
        <w:jc w:val="both"/>
        <w:rPr>
          <w:rFonts w:ascii="Times New Roman" w:hAnsi="Times New Roman" w:cs="Times New Roman"/>
          <w:color w:val="000000" w:themeColor="text1"/>
        </w:rPr>
      </w:pPr>
      <w:r w:rsidRPr="00981E47">
        <w:rPr>
          <w:rFonts w:ascii="Times New Roman" w:hAnsi="Times New Roman" w:cs="Times New Roman"/>
          <w:color w:val="000000" w:themeColor="text1"/>
        </w:rPr>
        <w:t xml:space="preserve">Biorąc pod uwagę, że spełnienie wskazanego punktu w załączniku 11 jest podstawą odstąpienia od umowy zapis w </w:t>
      </w:r>
      <w:proofErr w:type="spellStart"/>
      <w:r w:rsidRPr="00981E47">
        <w:rPr>
          <w:rFonts w:ascii="Times New Roman" w:hAnsi="Times New Roman" w:cs="Times New Roman"/>
          <w:color w:val="000000" w:themeColor="text1"/>
        </w:rPr>
        <w:t>prar</w:t>
      </w:r>
      <w:proofErr w:type="spellEnd"/>
      <w:r w:rsidRPr="00981E47">
        <w:rPr>
          <w:rFonts w:ascii="Times New Roman" w:hAnsi="Times New Roman" w:cs="Times New Roman"/>
          <w:color w:val="000000" w:themeColor="text1"/>
        </w:rPr>
        <w:t>. 13, pkt 5) jest się bardzo istotny.</w:t>
      </w:r>
    </w:p>
    <w:p w14:paraId="34F1993A" w14:textId="77777777" w:rsidR="00981E47" w:rsidRPr="00981E47" w:rsidRDefault="00981E47" w:rsidP="00981E47">
      <w:pPr>
        <w:spacing w:after="0" w:line="240" w:lineRule="auto"/>
        <w:jc w:val="both"/>
        <w:rPr>
          <w:rFonts w:ascii="Times New Roman" w:hAnsi="Times New Roman" w:cs="Times New Roman"/>
          <w:color w:val="000000" w:themeColor="text1"/>
        </w:rPr>
      </w:pPr>
    </w:p>
    <w:p w14:paraId="33901F29" w14:textId="77777777" w:rsidR="00981E47" w:rsidRPr="00981E47" w:rsidRDefault="00981E47" w:rsidP="00981E47">
      <w:pPr>
        <w:spacing w:after="0" w:line="240" w:lineRule="auto"/>
        <w:jc w:val="both"/>
        <w:rPr>
          <w:rFonts w:ascii="Times New Roman" w:hAnsi="Times New Roman" w:cs="Times New Roman"/>
          <w:color w:val="000000" w:themeColor="text1"/>
        </w:rPr>
      </w:pPr>
      <w:r w:rsidRPr="00981E47">
        <w:rPr>
          <w:rFonts w:ascii="Times New Roman" w:hAnsi="Times New Roman" w:cs="Times New Roman"/>
          <w:color w:val="000000" w:themeColor="text1"/>
        </w:rPr>
        <w:t>Czy w związku z tym mogę prosić o ewentualną zmianę obecnego zapisu w zał.11, par. 13, pkt. 1.5)?</w:t>
      </w:r>
    </w:p>
    <w:p w14:paraId="307F8C24" w14:textId="46A37CE9" w:rsidR="00A20F9C" w:rsidRDefault="00981E47" w:rsidP="00981E47">
      <w:pPr>
        <w:spacing w:after="0" w:line="240" w:lineRule="auto"/>
        <w:jc w:val="both"/>
        <w:rPr>
          <w:rFonts w:ascii="Times New Roman" w:hAnsi="Times New Roman" w:cs="Times New Roman"/>
          <w:color w:val="000000" w:themeColor="text1"/>
        </w:rPr>
      </w:pPr>
      <w:r w:rsidRPr="00981E47">
        <w:rPr>
          <w:rFonts w:ascii="Times New Roman" w:hAnsi="Times New Roman" w:cs="Times New Roman"/>
          <w:color w:val="000000" w:themeColor="text1"/>
        </w:rPr>
        <w:t>Czy mogę prosić również o informację dotyczącą Państwa decyzji.</w:t>
      </w:r>
    </w:p>
    <w:p w14:paraId="08FBC120" w14:textId="77777777" w:rsidR="00981E47" w:rsidRDefault="00981E47" w:rsidP="00981E47">
      <w:pPr>
        <w:spacing w:after="0" w:line="240" w:lineRule="auto"/>
        <w:jc w:val="both"/>
        <w:rPr>
          <w:rFonts w:ascii="Times New Roman" w:hAnsi="Times New Roman" w:cs="Times New Roman"/>
          <w:color w:val="000000" w:themeColor="text1"/>
        </w:rPr>
      </w:pPr>
    </w:p>
    <w:p w14:paraId="46268153" w14:textId="50DC5A43" w:rsidR="00CB7E30" w:rsidRPr="00456D3C" w:rsidRDefault="00CB7E30" w:rsidP="00A20F9C">
      <w:pPr>
        <w:spacing w:after="0" w:line="240" w:lineRule="auto"/>
        <w:jc w:val="both"/>
        <w:rPr>
          <w:rFonts w:ascii="Times New Roman" w:eastAsia="Calibri" w:hAnsi="Times New Roman" w:cs="Times New Roman"/>
          <w:b/>
          <w:bCs/>
        </w:rPr>
      </w:pPr>
      <w:r w:rsidRPr="00456D3C">
        <w:rPr>
          <w:rFonts w:ascii="Times New Roman" w:eastAsia="Calibri" w:hAnsi="Times New Roman" w:cs="Times New Roman"/>
          <w:b/>
          <w:bCs/>
        </w:rPr>
        <w:t>Odpowiedź</w:t>
      </w:r>
      <w:r w:rsidR="0097233F" w:rsidRPr="00456D3C">
        <w:rPr>
          <w:rFonts w:ascii="Times New Roman" w:eastAsia="Calibri" w:hAnsi="Times New Roman" w:cs="Times New Roman"/>
          <w:b/>
          <w:bCs/>
        </w:rPr>
        <w:t xml:space="preserve"> na pytanie nr 1</w:t>
      </w:r>
      <w:r w:rsidRPr="00456D3C">
        <w:rPr>
          <w:rFonts w:ascii="Times New Roman" w:eastAsia="Calibri" w:hAnsi="Times New Roman" w:cs="Times New Roman"/>
          <w:b/>
          <w:bCs/>
        </w:rPr>
        <w:t>:</w:t>
      </w:r>
    </w:p>
    <w:p w14:paraId="2FC81AC5" w14:textId="10418A37" w:rsidR="00A20F9C" w:rsidRPr="008D5C92" w:rsidRDefault="00981E47" w:rsidP="00CB7E30">
      <w:pPr>
        <w:spacing w:after="0" w:line="240" w:lineRule="auto"/>
        <w:jc w:val="both"/>
        <w:rPr>
          <w:rFonts w:ascii="Times New Roman" w:eastAsia="Calibri" w:hAnsi="Times New Roman" w:cs="Times New Roman"/>
        </w:rPr>
      </w:pPr>
      <w:r>
        <w:rPr>
          <w:rFonts w:ascii="Times New Roman" w:eastAsia="Calibri" w:hAnsi="Times New Roman" w:cs="Times New Roman"/>
        </w:rPr>
        <w:t>Zamawiający wyraża zgodę na zmianę zapisu w Załączniku nr 11 do SWZ w par. 13 ust. 1 pkt 5. Zamawiający wprowadzi odpowiednie zmiany w treści Załącznika jw.</w:t>
      </w:r>
      <w:bookmarkStart w:id="0" w:name="_GoBack"/>
      <w:bookmarkEnd w:id="0"/>
    </w:p>
    <w:p w14:paraId="0B9EEBA7" w14:textId="5390552B" w:rsidR="003B3867" w:rsidRDefault="003B3867" w:rsidP="003B3867">
      <w:pPr>
        <w:rPr>
          <w:rFonts w:ascii="Times New Roman" w:hAnsi="Times New Roman" w:cs="Times New Roman"/>
          <w:sz w:val="24"/>
          <w:szCs w:val="24"/>
        </w:rPr>
      </w:pPr>
    </w:p>
    <w:p w14:paraId="63202D5C" w14:textId="77777777" w:rsidR="00981E47" w:rsidRDefault="00981E47" w:rsidP="003B3867">
      <w:pPr>
        <w:rPr>
          <w:rFonts w:ascii="Times New Roman" w:hAnsi="Times New Roman" w:cs="Times New Roman"/>
          <w:sz w:val="24"/>
          <w:szCs w:val="24"/>
        </w:rPr>
      </w:pPr>
    </w:p>
    <w:p w14:paraId="71B3D1AA" w14:textId="77777777" w:rsidR="00025C0F" w:rsidRDefault="00025C0F" w:rsidP="00025C0F">
      <w:pPr>
        <w:spacing w:after="0" w:line="240" w:lineRule="auto"/>
        <w:ind w:left="4248" w:firstLine="708"/>
        <w:jc w:val="both"/>
        <w:rPr>
          <w:rFonts w:ascii="Times New Roman" w:eastAsia="Times New Roman" w:hAnsi="Times New Roman" w:cs="Times New Roman"/>
        </w:rPr>
      </w:pPr>
      <w:r w:rsidRPr="003D6BF7">
        <w:rPr>
          <w:rFonts w:ascii="Times New Roman" w:eastAsia="Times New Roman" w:hAnsi="Times New Roman" w:cs="Times New Roman"/>
        </w:rPr>
        <w:t>Podpis w oryginale</w:t>
      </w:r>
    </w:p>
    <w:p w14:paraId="1A7F5953" w14:textId="77777777" w:rsidR="00025C0F" w:rsidRPr="003D6BF7" w:rsidRDefault="00025C0F" w:rsidP="00025C0F">
      <w:pPr>
        <w:spacing w:after="0" w:line="240" w:lineRule="auto"/>
        <w:jc w:val="both"/>
        <w:rPr>
          <w:rFonts w:ascii="Times New Roman" w:eastAsia="Times New Roman" w:hAnsi="Times New Roman" w:cs="Times New Roman"/>
        </w:rPr>
      </w:pPr>
      <w:r w:rsidRPr="003D6BF7">
        <w:rPr>
          <w:rFonts w:ascii="Times New Roman" w:eastAsia="Times New Roman" w:hAnsi="Times New Roman" w:cs="Times New Roman"/>
        </w:rPr>
        <w:t xml:space="preserve">                                                                                          Dziekan </w:t>
      </w:r>
    </w:p>
    <w:p w14:paraId="229294A7" w14:textId="77777777" w:rsidR="00025C0F" w:rsidRPr="003D6BF7" w:rsidRDefault="00025C0F" w:rsidP="00025C0F">
      <w:pPr>
        <w:spacing w:after="0" w:line="240" w:lineRule="auto"/>
        <w:ind w:left="4248" w:firstLine="708"/>
        <w:jc w:val="both"/>
        <w:rPr>
          <w:rFonts w:ascii="Times New Roman" w:eastAsia="Times New Roman" w:hAnsi="Times New Roman" w:cs="Times New Roman"/>
        </w:rPr>
      </w:pPr>
      <w:r w:rsidRPr="003D6BF7">
        <w:rPr>
          <w:rFonts w:ascii="Times New Roman" w:eastAsia="Times New Roman" w:hAnsi="Times New Roman" w:cs="Times New Roman"/>
        </w:rPr>
        <w:t>Wydziału Chemicznego</w:t>
      </w:r>
    </w:p>
    <w:p w14:paraId="6C5D99CA" w14:textId="77777777" w:rsidR="00025C0F" w:rsidRPr="00606B8B" w:rsidRDefault="00025C0F" w:rsidP="00025C0F">
      <w:pPr>
        <w:spacing w:after="0" w:line="240" w:lineRule="auto"/>
        <w:ind w:left="4248" w:firstLine="708"/>
        <w:jc w:val="both"/>
        <w:rPr>
          <w:rFonts w:ascii="Times New Roman" w:eastAsia="Times New Roman" w:hAnsi="Times New Roman" w:cs="Times New Roman"/>
        </w:rPr>
      </w:pPr>
      <w:r w:rsidRPr="003D6BF7">
        <w:rPr>
          <w:rFonts w:ascii="Times New Roman" w:eastAsia="Times New Roman" w:hAnsi="Times New Roman" w:cs="Times New Roman"/>
        </w:rPr>
        <w:t>(-) prof. dr hab. inż. Władysław Wieczorek</w:t>
      </w:r>
    </w:p>
    <w:p w14:paraId="7057FA7C" w14:textId="6AC31BD7" w:rsidR="00347896" w:rsidRPr="00347896" w:rsidRDefault="00347896" w:rsidP="00FD18F9">
      <w:pPr>
        <w:spacing w:after="0" w:line="240" w:lineRule="auto"/>
        <w:jc w:val="both"/>
        <w:rPr>
          <w:rFonts w:ascii="Times New Roman" w:eastAsia="Calibri" w:hAnsi="Times New Roman" w:cs="Times New Roman"/>
        </w:rPr>
      </w:pPr>
    </w:p>
    <w:p w14:paraId="6086BB90" w14:textId="791124AF" w:rsidR="00B223D2" w:rsidRDefault="00B223D2" w:rsidP="00B223D2">
      <w:pPr>
        <w:spacing w:after="0" w:line="240" w:lineRule="auto"/>
        <w:ind w:left="4956"/>
        <w:jc w:val="both"/>
        <w:rPr>
          <w:rFonts w:asciiTheme="majorHAnsi" w:eastAsia="Times New Roman" w:hAnsiTheme="majorHAnsi" w:cs="Arial"/>
          <w:sz w:val="18"/>
          <w:szCs w:val="18"/>
        </w:rPr>
      </w:pPr>
    </w:p>
    <w:p w14:paraId="21B95978" w14:textId="3E5330F0" w:rsidR="00357B57" w:rsidRDefault="00357B57" w:rsidP="00D34DBA">
      <w:pPr>
        <w:spacing w:after="0" w:line="240" w:lineRule="auto"/>
        <w:ind w:left="4956"/>
        <w:jc w:val="both"/>
        <w:rPr>
          <w:rFonts w:asciiTheme="majorHAnsi" w:eastAsia="Times New Roman" w:hAnsiTheme="majorHAnsi" w:cs="Arial"/>
          <w:sz w:val="18"/>
          <w:szCs w:val="18"/>
        </w:rPr>
      </w:pPr>
    </w:p>
    <w:sectPr w:rsidR="00357B57" w:rsidSect="00436EAD">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54EF1" w14:textId="77777777" w:rsidR="00C82ABD" w:rsidRDefault="00C82ABD" w:rsidP="00391A20">
      <w:pPr>
        <w:spacing w:after="0" w:line="240" w:lineRule="auto"/>
      </w:pPr>
      <w:r>
        <w:separator/>
      </w:r>
    </w:p>
  </w:endnote>
  <w:endnote w:type="continuationSeparator" w:id="0">
    <w:p w14:paraId="7DBA68AE" w14:textId="77777777" w:rsidR="00C82ABD" w:rsidRDefault="00C82ABD" w:rsidP="0039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5C724" w14:textId="77777777" w:rsidR="00C82ABD" w:rsidRDefault="00C82ABD" w:rsidP="00391A20">
      <w:pPr>
        <w:spacing w:after="0" w:line="240" w:lineRule="auto"/>
      </w:pPr>
      <w:r>
        <w:separator/>
      </w:r>
    </w:p>
  </w:footnote>
  <w:footnote w:type="continuationSeparator" w:id="0">
    <w:p w14:paraId="5F75DD9E" w14:textId="77777777" w:rsidR="00C82ABD" w:rsidRDefault="00C82ABD" w:rsidP="00391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9D67" w14:textId="7D970DFA" w:rsidR="00C53DFD" w:rsidRDefault="008D472F">
    <w:pPr>
      <w:pStyle w:val="Nagwek"/>
    </w:pPr>
    <w:r>
      <w:rPr>
        <w:noProof/>
        <w:lang w:eastAsia="pl-PL"/>
      </w:rPr>
      <w:drawing>
        <wp:inline distT="0" distB="0" distL="0" distR="0" wp14:anchorId="254780BA" wp14:editId="079516C4">
          <wp:extent cx="5779770"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977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D72"/>
    <w:multiLevelType w:val="multilevel"/>
    <w:tmpl w:val="829638B4"/>
    <w:lvl w:ilvl="0">
      <w:start w:val="1"/>
      <w:numFmt w:val="decimal"/>
      <w:lvlText w:val="%1."/>
      <w:lvlJc w:val="left"/>
      <w:pPr>
        <w:ind w:left="720" w:hanging="360"/>
      </w:pPr>
      <w:rPr>
        <w:rFonts w:ascii="Times New Roman" w:hAnsi="Times New Roman"/>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3E438AE"/>
    <w:multiLevelType w:val="hybridMultilevel"/>
    <w:tmpl w:val="41F230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3A"/>
    <w:rsid w:val="0001355C"/>
    <w:rsid w:val="000138E2"/>
    <w:rsid w:val="00022D7E"/>
    <w:rsid w:val="00025C0F"/>
    <w:rsid w:val="0003647A"/>
    <w:rsid w:val="000549AB"/>
    <w:rsid w:val="000801F6"/>
    <w:rsid w:val="00087A53"/>
    <w:rsid w:val="000944DC"/>
    <w:rsid w:val="000A3256"/>
    <w:rsid w:val="000C2610"/>
    <w:rsid w:val="000C3155"/>
    <w:rsid w:val="00107CF2"/>
    <w:rsid w:val="0013151F"/>
    <w:rsid w:val="001662E2"/>
    <w:rsid w:val="0017353F"/>
    <w:rsid w:val="001743A5"/>
    <w:rsid w:val="00176F87"/>
    <w:rsid w:val="00183379"/>
    <w:rsid w:val="0018350C"/>
    <w:rsid w:val="001908F8"/>
    <w:rsid w:val="001949CC"/>
    <w:rsid w:val="001B5E9D"/>
    <w:rsid w:val="001B5FD9"/>
    <w:rsid w:val="001E1381"/>
    <w:rsid w:val="001E4C10"/>
    <w:rsid w:val="001F7C55"/>
    <w:rsid w:val="00200055"/>
    <w:rsid w:val="00202D0C"/>
    <w:rsid w:val="002171B9"/>
    <w:rsid w:val="00231336"/>
    <w:rsid w:val="00257255"/>
    <w:rsid w:val="00263A08"/>
    <w:rsid w:val="002964EB"/>
    <w:rsid w:val="002A0E78"/>
    <w:rsid w:val="002B79E5"/>
    <w:rsid w:val="002F292D"/>
    <w:rsid w:val="00347896"/>
    <w:rsid w:val="00350270"/>
    <w:rsid w:val="003528CF"/>
    <w:rsid w:val="00357B57"/>
    <w:rsid w:val="00381108"/>
    <w:rsid w:val="00391725"/>
    <w:rsid w:val="0039176E"/>
    <w:rsid w:val="00391A20"/>
    <w:rsid w:val="00392C9F"/>
    <w:rsid w:val="003B0E69"/>
    <w:rsid w:val="003B3867"/>
    <w:rsid w:val="003C3946"/>
    <w:rsid w:val="003E3B40"/>
    <w:rsid w:val="003E5F57"/>
    <w:rsid w:val="00410698"/>
    <w:rsid w:val="00417B19"/>
    <w:rsid w:val="00436EAD"/>
    <w:rsid w:val="00455762"/>
    <w:rsid w:val="00456D3C"/>
    <w:rsid w:val="00470538"/>
    <w:rsid w:val="004753C9"/>
    <w:rsid w:val="00486D7D"/>
    <w:rsid w:val="00490A06"/>
    <w:rsid w:val="004A2166"/>
    <w:rsid w:val="004B1F12"/>
    <w:rsid w:val="004C181A"/>
    <w:rsid w:val="004D595C"/>
    <w:rsid w:val="00517EC2"/>
    <w:rsid w:val="00550829"/>
    <w:rsid w:val="00577370"/>
    <w:rsid w:val="0059211B"/>
    <w:rsid w:val="0059517A"/>
    <w:rsid w:val="005964E8"/>
    <w:rsid w:val="005B0203"/>
    <w:rsid w:val="005D4B76"/>
    <w:rsid w:val="005F59DD"/>
    <w:rsid w:val="00612339"/>
    <w:rsid w:val="00623170"/>
    <w:rsid w:val="00636774"/>
    <w:rsid w:val="00637941"/>
    <w:rsid w:val="006522AE"/>
    <w:rsid w:val="00652394"/>
    <w:rsid w:val="00656FCF"/>
    <w:rsid w:val="00682D6E"/>
    <w:rsid w:val="006833E3"/>
    <w:rsid w:val="0069471B"/>
    <w:rsid w:val="006C55FB"/>
    <w:rsid w:val="006E3B2F"/>
    <w:rsid w:val="006E3E5E"/>
    <w:rsid w:val="0070124C"/>
    <w:rsid w:val="00760078"/>
    <w:rsid w:val="0076147D"/>
    <w:rsid w:val="00761804"/>
    <w:rsid w:val="00781B74"/>
    <w:rsid w:val="00794E47"/>
    <w:rsid w:val="007A7918"/>
    <w:rsid w:val="007B1982"/>
    <w:rsid w:val="007B7E9D"/>
    <w:rsid w:val="007D2734"/>
    <w:rsid w:val="007E4883"/>
    <w:rsid w:val="00803F50"/>
    <w:rsid w:val="00815B6C"/>
    <w:rsid w:val="0081630B"/>
    <w:rsid w:val="00820B53"/>
    <w:rsid w:val="008228EC"/>
    <w:rsid w:val="00846C61"/>
    <w:rsid w:val="00871D12"/>
    <w:rsid w:val="00881B1B"/>
    <w:rsid w:val="00890B78"/>
    <w:rsid w:val="00896FD2"/>
    <w:rsid w:val="008B02D6"/>
    <w:rsid w:val="008C7528"/>
    <w:rsid w:val="008D472F"/>
    <w:rsid w:val="008D5C92"/>
    <w:rsid w:val="008D5DC7"/>
    <w:rsid w:val="008E07F9"/>
    <w:rsid w:val="008F3EB7"/>
    <w:rsid w:val="00904086"/>
    <w:rsid w:val="0091741C"/>
    <w:rsid w:val="00920D9E"/>
    <w:rsid w:val="00924A87"/>
    <w:rsid w:val="009279D5"/>
    <w:rsid w:val="00933F67"/>
    <w:rsid w:val="00941A07"/>
    <w:rsid w:val="00943E89"/>
    <w:rsid w:val="0096455C"/>
    <w:rsid w:val="0097233F"/>
    <w:rsid w:val="0097574A"/>
    <w:rsid w:val="00981E47"/>
    <w:rsid w:val="00991788"/>
    <w:rsid w:val="009D3717"/>
    <w:rsid w:val="009E4206"/>
    <w:rsid w:val="009E6435"/>
    <w:rsid w:val="00A1425C"/>
    <w:rsid w:val="00A20F9C"/>
    <w:rsid w:val="00A33DF0"/>
    <w:rsid w:val="00A569C9"/>
    <w:rsid w:val="00A816D4"/>
    <w:rsid w:val="00A91CD8"/>
    <w:rsid w:val="00A976EE"/>
    <w:rsid w:val="00AA5966"/>
    <w:rsid w:val="00AB55CE"/>
    <w:rsid w:val="00AD37A5"/>
    <w:rsid w:val="00AD543C"/>
    <w:rsid w:val="00AD5D8D"/>
    <w:rsid w:val="00AE5414"/>
    <w:rsid w:val="00B00675"/>
    <w:rsid w:val="00B06FEA"/>
    <w:rsid w:val="00B223D2"/>
    <w:rsid w:val="00B225EC"/>
    <w:rsid w:val="00B42F16"/>
    <w:rsid w:val="00BA2315"/>
    <w:rsid w:val="00BB47C9"/>
    <w:rsid w:val="00BD05E4"/>
    <w:rsid w:val="00BD672A"/>
    <w:rsid w:val="00C4694A"/>
    <w:rsid w:val="00C53DFD"/>
    <w:rsid w:val="00C64985"/>
    <w:rsid w:val="00C67AD0"/>
    <w:rsid w:val="00C82ABD"/>
    <w:rsid w:val="00C96DB0"/>
    <w:rsid w:val="00CB7E30"/>
    <w:rsid w:val="00CC56F6"/>
    <w:rsid w:val="00D0198A"/>
    <w:rsid w:val="00D106AE"/>
    <w:rsid w:val="00D166D9"/>
    <w:rsid w:val="00D16F7B"/>
    <w:rsid w:val="00D34DBA"/>
    <w:rsid w:val="00D50C3A"/>
    <w:rsid w:val="00D815F0"/>
    <w:rsid w:val="00D81F51"/>
    <w:rsid w:val="00D95F28"/>
    <w:rsid w:val="00DC69FF"/>
    <w:rsid w:val="00DE1796"/>
    <w:rsid w:val="00E10096"/>
    <w:rsid w:val="00E379ED"/>
    <w:rsid w:val="00E5277E"/>
    <w:rsid w:val="00E7223B"/>
    <w:rsid w:val="00E877BB"/>
    <w:rsid w:val="00EB2CEB"/>
    <w:rsid w:val="00ED0DA0"/>
    <w:rsid w:val="00EF74E8"/>
    <w:rsid w:val="00F06F5D"/>
    <w:rsid w:val="00F134FE"/>
    <w:rsid w:val="00F13CA3"/>
    <w:rsid w:val="00F13DF0"/>
    <w:rsid w:val="00F17A8D"/>
    <w:rsid w:val="00F22BC4"/>
    <w:rsid w:val="00F322DB"/>
    <w:rsid w:val="00F616AA"/>
    <w:rsid w:val="00F6441C"/>
    <w:rsid w:val="00F75F6F"/>
    <w:rsid w:val="00F91C49"/>
    <w:rsid w:val="00FA79AC"/>
    <w:rsid w:val="00FB0293"/>
    <w:rsid w:val="00FC4C3B"/>
    <w:rsid w:val="00FD18F9"/>
    <w:rsid w:val="00FD7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27D91"/>
  <w15:docId w15:val="{7A57BCC2-760B-4B8E-B8D2-BE5F3AB7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394"/>
    <w:pPr>
      <w:ind w:left="720"/>
      <w:contextualSpacing/>
    </w:pPr>
  </w:style>
  <w:style w:type="paragraph" w:styleId="Nagwek">
    <w:name w:val="header"/>
    <w:basedOn w:val="Normalny"/>
    <w:link w:val="NagwekZnak"/>
    <w:uiPriority w:val="99"/>
    <w:unhideWhenUsed/>
    <w:rsid w:val="00391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1A20"/>
  </w:style>
  <w:style w:type="paragraph" w:styleId="Stopka">
    <w:name w:val="footer"/>
    <w:basedOn w:val="Normalny"/>
    <w:link w:val="StopkaZnak"/>
    <w:uiPriority w:val="99"/>
    <w:unhideWhenUsed/>
    <w:rsid w:val="00391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1A20"/>
  </w:style>
  <w:style w:type="paragraph" w:customStyle="1" w:styleId="Default">
    <w:name w:val="Default"/>
    <w:rsid w:val="007E4883"/>
    <w:pPr>
      <w:autoSpaceDE w:val="0"/>
      <w:autoSpaceDN w:val="0"/>
      <w:adjustRightInd w:val="0"/>
      <w:spacing w:after="0" w:line="240" w:lineRule="auto"/>
    </w:pPr>
    <w:rPr>
      <w:rFonts w:ascii="Arial" w:hAnsi="Arial" w:cs="Arial"/>
      <w:color w:val="000000"/>
      <w:sz w:val="24"/>
      <w:szCs w:val="24"/>
    </w:rPr>
  </w:style>
  <w:style w:type="character" w:customStyle="1" w:styleId="Nagwek1">
    <w:name w:val="Nagłówek #1_"/>
    <w:basedOn w:val="Domylnaczcionkaakapitu"/>
    <w:link w:val="Nagwek10"/>
    <w:qFormat/>
    <w:rsid w:val="00C67AD0"/>
    <w:rPr>
      <w:rFonts w:ascii="Calibri" w:eastAsia="Calibri" w:hAnsi="Calibri" w:cs="Calibri"/>
      <w:shd w:val="clear" w:color="auto" w:fill="FFFFFF"/>
    </w:rPr>
  </w:style>
  <w:style w:type="paragraph" w:customStyle="1" w:styleId="Nagwek10">
    <w:name w:val="Nagłówek #1"/>
    <w:basedOn w:val="Normalny"/>
    <w:link w:val="Nagwek1"/>
    <w:qFormat/>
    <w:rsid w:val="00C67AD0"/>
    <w:pPr>
      <w:widowControl w:val="0"/>
      <w:shd w:val="clear" w:color="auto" w:fill="FFFFFF"/>
      <w:suppressAutoHyphens/>
      <w:spacing w:after="0" w:line="264" w:lineRule="exact"/>
      <w:ind w:hanging="480"/>
      <w:jc w:val="both"/>
      <w:outlineLvl w:val="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1529177199">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496</Words>
  <Characters>2979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Piotrkowicz Monika</cp:lastModifiedBy>
  <cp:revision>4</cp:revision>
  <cp:lastPrinted>2022-01-18T09:40:00Z</cp:lastPrinted>
  <dcterms:created xsi:type="dcterms:W3CDTF">2022-05-06T10:24:00Z</dcterms:created>
  <dcterms:modified xsi:type="dcterms:W3CDTF">2022-07-08T10:29:00Z</dcterms:modified>
</cp:coreProperties>
</file>