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D2" w:rsidRDefault="00632CD2" w:rsidP="00632CD2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632CD2" w:rsidRDefault="00632CD2" w:rsidP="00632CD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32CD2" w:rsidRPr="001E6D31" w:rsidRDefault="00632CD2" w:rsidP="00632CD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32CD2" w:rsidRPr="001E6D31" w:rsidRDefault="00632CD2" w:rsidP="00632CD2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65737B8A">
        <w:rPr>
          <w:rFonts w:ascii="Arial" w:hAnsi="Arial" w:cs="Arial"/>
          <w:b/>
          <w:bCs/>
          <w:sz w:val="16"/>
          <w:szCs w:val="16"/>
        </w:rPr>
        <w:t xml:space="preserve"> </w:t>
      </w:r>
      <w:r w:rsidRPr="65737B8A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632CD2" w:rsidRPr="001E6D31" w:rsidRDefault="00632CD2" w:rsidP="00632CD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32CD2" w:rsidRDefault="00632CD2" w:rsidP="00632CD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32CD2" w:rsidRDefault="00632CD2" w:rsidP="00632CD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632CD2" w:rsidRDefault="00632CD2" w:rsidP="00632CD2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3801F1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1E6D3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ochrony osób fizycznych w związku z przetwarzaniem danych osobowych i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swobodnego przepływu takich danych oraz </w:t>
      </w:r>
      <w:r>
        <w:rPr>
          <w:rFonts w:ascii="Arial" w:hAnsi="Arial" w:cs="Arial"/>
          <w:sz w:val="22"/>
          <w:szCs w:val="22"/>
        </w:rPr>
        <w:t>uchylenia dyrektywy 95/46/WE</w:t>
      </w:r>
      <w:r w:rsidRPr="001E6D31">
        <w:rPr>
          <w:rFonts w:ascii="Arial" w:hAnsi="Arial" w:cs="Arial"/>
          <w:sz w:val="22"/>
          <w:szCs w:val="22"/>
        </w:rPr>
        <w:t xml:space="preserve"> (Dz. Urz. UE L 119 z 04.05.2016</w:t>
      </w:r>
      <w:r>
        <w:rPr>
          <w:rFonts w:ascii="Arial" w:hAnsi="Arial" w:cs="Arial"/>
          <w:sz w:val="22"/>
          <w:szCs w:val="22"/>
        </w:rPr>
        <w:t>)</w:t>
      </w:r>
      <w:r w:rsidRPr="001E6D31">
        <w:rPr>
          <w:rFonts w:ascii="Arial" w:hAnsi="Arial" w:cs="Arial"/>
          <w:sz w:val="22"/>
          <w:szCs w:val="22"/>
        </w:rPr>
        <w:t>,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niepublicznego w 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niniejszym postępowaniu</w:t>
      </w:r>
      <w:r>
        <w:rPr>
          <w:rFonts w:ascii="Arial" w:hAnsi="Arial" w:cs="Arial"/>
          <w:sz w:val="22"/>
          <w:szCs w:val="22"/>
        </w:rPr>
        <w:t xml:space="preserve"> o </w:t>
      </w:r>
      <w:r w:rsidRPr="00490BB7">
        <w:rPr>
          <w:rFonts w:ascii="Arial" w:hAnsi="Arial" w:cs="Arial"/>
          <w:sz w:val="22"/>
          <w:szCs w:val="22"/>
        </w:rPr>
        <w:t xml:space="preserve">numerze </w:t>
      </w:r>
      <w:r>
        <w:rPr>
          <w:rFonts w:ascii="Arial" w:hAnsi="Arial" w:cs="Arial"/>
          <w:sz w:val="22"/>
          <w:szCs w:val="22"/>
        </w:rPr>
        <w:t>PRZETARG/02/2025/WGT.</w:t>
      </w:r>
    </w:p>
    <w:p w:rsidR="00632CD2" w:rsidRDefault="00632CD2" w:rsidP="00632CD2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632CD2" w:rsidRPr="00490BB7" w:rsidRDefault="00632CD2" w:rsidP="00632CD2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EFD62394-6DA5-444B-827F-9950CABFA3A8}" provid="{00000000-0000-0000-0000-000000000000}" o:suggestedsigner="Podpis Wykonawcy" issignatureline="t"/>
          </v:shape>
        </w:pict>
      </w:r>
    </w:p>
    <w:p w:rsidR="009E0C82" w:rsidRPr="00632CD2" w:rsidRDefault="009E0C82">
      <w:pPr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sectPr w:rsidR="009E0C82" w:rsidRPr="00632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83" w:rsidRDefault="008B4483" w:rsidP="00632CD2">
      <w:r>
        <w:separator/>
      </w:r>
    </w:p>
  </w:endnote>
  <w:endnote w:type="continuationSeparator" w:id="0">
    <w:p w:rsidR="008B4483" w:rsidRDefault="008B4483" w:rsidP="006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D2" w:rsidRDefault="00632CD2">
    <w:pPr>
      <w:pStyle w:val="Stopka"/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PRZETARG/02/2025/WGT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83" w:rsidRDefault="008B4483" w:rsidP="00632CD2">
      <w:r>
        <w:separator/>
      </w:r>
    </w:p>
  </w:footnote>
  <w:footnote w:type="continuationSeparator" w:id="0">
    <w:p w:rsidR="008B4483" w:rsidRDefault="008B4483" w:rsidP="0063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43"/>
    <w:rsid w:val="002A4143"/>
    <w:rsid w:val="00632CD2"/>
    <w:rsid w:val="008B4483"/>
    <w:rsid w:val="009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CCE6"/>
  <w15:chartTrackingRefBased/>
  <w15:docId w15:val="{A558DE84-44C5-461F-9075-2BC5F4DB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2CD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32C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2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2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> 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2025-02-21T09:08:00Z</dcterms:created>
  <dcterms:modified xsi:type="dcterms:W3CDTF">2025-02-21T09:09:00Z</dcterms:modified>
</cp:coreProperties>
</file>