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34" w:tblpY="192"/>
        <w:tblW w:w="118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4749"/>
        <w:gridCol w:w="4749"/>
      </w:tblGrid>
      <w:tr w:rsidR="00D17542" w:rsidRPr="00240595" w14:paraId="29E1F020" w14:textId="30CB3CE6" w:rsidTr="00240595">
        <w:trPr>
          <w:trHeight w:hRule="exact" w:val="100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9D6A0C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F9F099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901E29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7414008" w14:textId="77777777" w:rsidR="005B28DD" w:rsidRPr="00240595" w:rsidRDefault="005B28DD" w:rsidP="005B28D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7FEC11DA" w14:textId="6D423225" w:rsidR="00D17542" w:rsidRPr="00240595" w:rsidRDefault="005B28DD" w:rsidP="005B28D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 (wypełnia Wykonawca na etapie ofert wykonawczych).</w:t>
            </w:r>
          </w:p>
        </w:tc>
      </w:tr>
      <w:tr w:rsidR="003C1891" w:rsidRPr="00240595" w14:paraId="5AAD0D29" w14:textId="77777777" w:rsidTr="00240595">
        <w:trPr>
          <w:trHeight w:hRule="exact" w:val="86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ED2CC" w14:textId="77777777" w:rsidR="003C1891" w:rsidRPr="00240595" w:rsidRDefault="003C1891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9CC0D" w14:textId="4EF42CEF" w:rsidR="003C1891" w:rsidRPr="00240595" w:rsidRDefault="003C1891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Typ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4A554" w14:textId="77777777" w:rsidR="003C1891" w:rsidRPr="00240595" w:rsidRDefault="003C1891" w:rsidP="003C1891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65”. </w:t>
            </w:r>
          </w:p>
          <w:p w14:paraId="6155F6CC" w14:textId="0C0CBD9F" w:rsidR="003C1891" w:rsidRPr="00240595" w:rsidRDefault="003C1891" w:rsidP="0024059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D56A" w14:textId="77777777" w:rsidR="003C1891" w:rsidRPr="00240595" w:rsidRDefault="003C1891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30BE3CD5" w14:textId="1E75D148" w:rsidTr="00240595">
        <w:trPr>
          <w:trHeight w:hRule="exact" w:val="38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5BE62" w14:textId="77777777" w:rsidR="00D17542" w:rsidRPr="00240595" w:rsidRDefault="00D17542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5AFBC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39BF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65 cali;</w:t>
            </w:r>
          </w:p>
          <w:p w14:paraId="3D13E079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3E975833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4F1F78FD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0571614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69AE5CD9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612CF288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1461355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7048B7C0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7F0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407C5794" w14:textId="47177759" w:rsidTr="00240595">
        <w:trPr>
          <w:trHeight w:val="55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896E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4F07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9E537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03BB3C9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4110E70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625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5718039" w14:textId="42AB17EB" w:rsidTr="00240595">
        <w:trPr>
          <w:trHeight w:val="112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8A6A6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E1F00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7FDAC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032B6B95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33CAE5AB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09D9AB9A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7E98F6F0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min. 1x RJ45;</w:t>
            </w:r>
          </w:p>
          <w:p w14:paraId="4D466264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203968AD" w14:textId="77777777" w:rsidR="00D17542" w:rsidRPr="00240595" w:rsidRDefault="00D17542" w:rsidP="00282F46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15F53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202458DD" w14:textId="6D72BB88" w:rsidTr="00240595">
        <w:trPr>
          <w:trHeight w:hRule="exact" w:val="280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10091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FB02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60DE8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41303E2B" w14:textId="6F48D0DA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mikrofony min. </w:t>
            </w:r>
            <w:r w:rsidR="008A5FF2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6 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szt.;</w:t>
            </w:r>
          </w:p>
          <w:p w14:paraId="72CDDCF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5EA4199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5877D3AF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0800C222" w14:textId="77777777" w:rsidR="00D17542" w:rsidRPr="00240595" w:rsidRDefault="00D17542" w:rsidP="00282F46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13C14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0E1F4C81" w14:textId="0FBAA5DB" w:rsidTr="00D17542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1C6D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5F48F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3CC3F" w14:textId="77777777" w:rsidR="00D17542" w:rsidRPr="00240595" w:rsidRDefault="00D17542" w:rsidP="00282F46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98D31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7FB596D7" w14:textId="77777777" w:rsidR="00034336" w:rsidRPr="00240595" w:rsidRDefault="00034336">
      <w:pPr>
        <w:rPr>
          <w:rFonts w:ascii="Segoe UI" w:hAnsi="Segoe UI" w:cs="Segoe UI"/>
          <w:sz w:val="16"/>
          <w:szCs w:val="16"/>
        </w:rPr>
      </w:pPr>
    </w:p>
    <w:p w14:paraId="41C7D022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759E1BF8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253B3A65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54180AD5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5C00DF34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471B6288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429E449F" w14:textId="77777777" w:rsidR="00536227" w:rsidRPr="00240595" w:rsidRDefault="00536227">
      <w:pPr>
        <w:rPr>
          <w:rFonts w:ascii="Segoe UI" w:hAnsi="Segoe UI" w:cs="Segoe UI"/>
          <w:sz w:val="16"/>
          <w:szCs w:val="16"/>
        </w:rPr>
      </w:pPr>
    </w:p>
    <w:p w14:paraId="4B1508B2" w14:textId="77777777" w:rsidR="00536227" w:rsidRPr="00240595" w:rsidRDefault="00536227">
      <w:pPr>
        <w:rPr>
          <w:rFonts w:ascii="Segoe UI" w:hAnsi="Segoe UI" w:cs="Segoe UI"/>
          <w:sz w:val="16"/>
          <w:szCs w:val="16"/>
        </w:rPr>
      </w:pPr>
    </w:p>
    <w:p w14:paraId="7A2BC597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p w14:paraId="445EB6A5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p w14:paraId="5BE3159C" w14:textId="77777777" w:rsidR="00C36865" w:rsidRPr="00240595" w:rsidRDefault="00C36865">
      <w:pPr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17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4607"/>
        <w:gridCol w:w="4820"/>
      </w:tblGrid>
      <w:tr w:rsidR="00D17542" w:rsidRPr="00240595" w14:paraId="791D395A" w14:textId="7C24C86B" w:rsidTr="00536227">
        <w:trPr>
          <w:trHeight w:hRule="exact" w:val="8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53A538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F6207F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498918" w14:textId="77777777" w:rsidR="00D17542" w:rsidRPr="00240595" w:rsidRDefault="00D17542" w:rsidP="007C1E4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46D25C" w14:textId="77777777" w:rsidR="00536227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2A299A86" w14:textId="1E00D6B6" w:rsidR="00D17542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536227" w:rsidRPr="00240595" w14:paraId="24AC2FF5" w14:textId="77777777" w:rsidTr="00240595">
        <w:trPr>
          <w:trHeight w:hRule="exact" w:val="11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4181" w14:textId="77777777" w:rsidR="00536227" w:rsidRPr="00240595" w:rsidRDefault="00536227" w:rsidP="007C1E4A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2E52E" w14:textId="2B5D9E9E" w:rsidR="00536227" w:rsidRPr="00240595" w:rsidRDefault="00536227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Typ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AE406" w14:textId="2FE5F0B7" w:rsidR="00536227" w:rsidRPr="00240595" w:rsidRDefault="00536227" w:rsidP="00536227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75”. </w:t>
            </w:r>
          </w:p>
          <w:p w14:paraId="6E2A7EBD" w14:textId="77777777" w:rsidR="00536227" w:rsidRPr="00240595" w:rsidRDefault="00536227" w:rsidP="00536227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639EEC8D" w14:textId="77777777" w:rsidR="00536227" w:rsidRPr="00240595" w:rsidRDefault="00536227" w:rsidP="00536227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5CB11" w14:textId="77777777" w:rsidR="00536227" w:rsidRPr="00240595" w:rsidRDefault="00536227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2D5CCE0" w14:textId="1919BEA7" w:rsidTr="00240595">
        <w:trPr>
          <w:trHeight w:hRule="exact" w:val="39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E3784" w14:textId="77777777" w:rsidR="00D17542" w:rsidRPr="00240595" w:rsidRDefault="00D17542" w:rsidP="007C1E4A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4ACAE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14E1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75 cali;</w:t>
            </w:r>
          </w:p>
          <w:p w14:paraId="5F8D17F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42DCB871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289CA7D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1CE0707A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6947ABB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7D93A2E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23DDA22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08A2A66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DA72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41080C94" w14:textId="0DD00FB9" w:rsidTr="00536227">
        <w:trPr>
          <w:trHeight w:val="8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18DF5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CF04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58C3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72A109E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27068AD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7EA8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3A527BED" w14:textId="1EEDDB7F" w:rsidTr="00536227">
        <w:trPr>
          <w:trHeight w:val="17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75A63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372E4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501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034C9C9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2D1EECB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166D2A3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74F94DC1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RJ45;</w:t>
            </w:r>
          </w:p>
          <w:p w14:paraId="1B28D3C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0851847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5A6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4126FD2" w14:textId="763BD66B" w:rsidTr="00240595">
        <w:trPr>
          <w:trHeight w:hRule="exact" w:val="26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918A1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290B0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56C41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03A6DBEC" w14:textId="76FEF6CB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mikrofony min. </w:t>
            </w:r>
            <w:r w:rsidR="00705F4C" w:rsidRPr="00705F4C">
              <w:rPr>
                <w:rFonts w:ascii="Segoe UI" w:hAnsi="Segoe UI" w:cs="Segoe UI"/>
                <w:color w:val="FF0000"/>
                <w:sz w:val="16"/>
                <w:szCs w:val="16"/>
              </w:rPr>
              <w:t>6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szt.;</w:t>
            </w:r>
          </w:p>
          <w:p w14:paraId="334FAC33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128DF49A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6AED63C7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3019AD19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CA5E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921B609" w14:textId="70696FF5" w:rsidTr="00536227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8C007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BA63C" w14:textId="77777777" w:rsidR="00D17542" w:rsidRPr="00240595" w:rsidRDefault="00D17542" w:rsidP="007C1E4A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50F88" w14:textId="77777777" w:rsidR="00D17542" w:rsidRPr="00240595" w:rsidRDefault="00D17542" w:rsidP="007C1E4A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F4EE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0C44C8B" w14:textId="77777777" w:rsidR="00282F46" w:rsidRPr="00240595" w:rsidRDefault="00282F46">
      <w:pPr>
        <w:rPr>
          <w:rFonts w:ascii="Segoe UI" w:hAnsi="Segoe UI" w:cs="Segoe UI"/>
          <w:sz w:val="16"/>
          <w:szCs w:val="16"/>
        </w:rPr>
      </w:pPr>
    </w:p>
    <w:p w14:paraId="6E955E73" w14:textId="77777777" w:rsidR="00282F46" w:rsidRPr="00240595" w:rsidRDefault="00282F46" w:rsidP="00282F46">
      <w:pPr>
        <w:rPr>
          <w:rFonts w:ascii="Segoe UI" w:hAnsi="Segoe UI" w:cs="Segoe UI"/>
          <w:sz w:val="16"/>
          <w:szCs w:val="16"/>
        </w:rPr>
      </w:pPr>
    </w:p>
    <w:p w14:paraId="67BE5A60" w14:textId="52C684EE" w:rsidR="00D17542" w:rsidRPr="00240595" w:rsidRDefault="00282F46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  <w:r w:rsidRPr="00240595">
        <w:rPr>
          <w:rFonts w:ascii="Segoe UI" w:hAnsi="Segoe UI" w:cs="Segoe UI"/>
          <w:sz w:val="16"/>
          <w:szCs w:val="16"/>
        </w:rPr>
        <w:tab/>
      </w:r>
    </w:p>
    <w:p w14:paraId="225A2E77" w14:textId="77777777" w:rsidR="00D17542" w:rsidRPr="00240595" w:rsidRDefault="00D17542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079E5819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6B5E411A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1BB4947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9BF14E8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7429B5C6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17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1749"/>
        <w:gridCol w:w="5174"/>
        <w:gridCol w:w="4253"/>
      </w:tblGrid>
      <w:tr w:rsidR="00D17542" w:rsidRPr="00240595" w14:paraId="1E530C10" w14:textId="519416D9" w:rsidTr="00536227">
        <w:trPr>
          <w:trHeight w:hRule="exact" w:val="86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268348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872258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3D64DC" w14:textId="77777777" w:rsidR="00D17542" w:rsidRPr="00240595" w:rsidRDefault="00D17542" w:rsidP="0071553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6200B2" w14:textId="77777777" w:rsidR="00536227" w:rsidRPr="00240595" w:rsidRDefault="00536227" w:rsidP="00536227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393D6404" w14:textId="37C18A1A" w:rsidR="00D17542" w:rsidRPr="00240595" w:rsidRDefault="00536227" w:rsidP="0053622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536227" w:rsidRPr="00240595" w14:paraId="6D875E87" w14:textId="77777777" w:rsidTr="00536227">
        <w:trPr>
          <w:trHeight w:hRule="exact" w:val="23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4063A" w14:textId="77777777" w:rsidR="00536227" w:rsidRPr="00240595" w:rsidRDefault="00536227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FA0A2" w14:textId="7B815EEB" w:rsidR="00536227" w:rsidRPr="00240595" w:rsidRDefault="00536227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Typ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9959C" w14:textId="580DCBA7" w:rsidR="00536227" w:rsidRPr="00240595" w:rsidRDefault="00536227" w:rsidP="00536227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Dotykowy monitor interaktywny 85”-86”. </w:t>
            </w:r>
          </w:p>
          <w:p w14:paraId="25CD5A17" w14:textId="77777777" w:rsidR="00536227" w:rsidRPr="00240595" w:rsidRDefault="00536227" w:rsidP="00536227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70B23E37" w14:textId="77777777" w:rsidR="00536227" w:rsidRPr="00240595" w:rsidRDefault="00536227" w:rsidP="00536227">
            <w:pPr>
              <w:rPr>
                <w:rFonts w:ascii="Segoe UI" w:hAnsi="Segoe UI" w:cs="Segoe U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9BC3F" w14:textId="77777777" w:rsidR="00536227" w:rsidRPr="00240595" w:rsidRDefault="00536227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E0604AD" w14:textId="0332B77C" w:rsidTr="00CC1973">
        <w:trPr>
          <w:trHeight w:hRule="exact" w:val="370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287DE" w14:textId="77777777" w:rsidR="00D17542" w:rsidRPr="00240595" w:rsidRDefault="00D17542" w:rsidP="00715533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3497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6DB0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przekątna 85-86 cali;</w:t>
            </w:r>
          </w:p>
          <w:p w14:paraId="56CCC812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rozdzielczość min. 4K (3840x2160);</w:t>
            </w:r>
          </w:p>
          <w:p w14:paraId="09244D6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jasność min. 350 cd/m2;</w:t>
            </w:r>
          </w:p>
          <w:p w14:paraId="50BA53B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kolory min. 1.07 mld;</w:t>
            </w:r>
          </w:p>
          <w:p w14:paraId="172A7185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proporcje ekranu 16:9;</w:t>
            </w:r>
          </w:p>
          <w:p w14:paraId="5251AD3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kąty widzenia: poziomo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,  pionowo min. 178</w:t>
            </w:r>
            <w:r w:rsidRPr="00240595">
              <w:rPr>
                <w:rFonts w:ascii="Segoe UI" w:hAnsi="Segoe UI" w:cs="Segoe UI"/>
                <w:sz w:val="16"/>
                <w:szCs w:val="16"/>
                <w:vertAlign w:val="superscript"/>
              </w:rPr>
              <w:t>o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226F1623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żywotność min. 50 000 godz.;</w:t>
            </w:r>
          </w:p>
          <w:p w14:paraId="1AB0F98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technologia dotyku podczerwień;</w:t>
            </w:r>
          </w:p>
          <w:p w14:paraId="1262A94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punkty dotyku min. 20;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5D535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14D878A" w14:textId="19C11ED6" w:rsidTr="00536227">
        <w:trPr>
          <w:trHeight w:val="8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E5DE6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1.2.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546E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DD99F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system operacyjny Android 11 lub nowszy;</w:t>
            </w:r>
          </w:p>
          <w:p w14:paraId="67226A19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RAM min. 8 GB;</w:t>
            </w:r>
          </w:p>
          <w:p w14:paraId="2E4D29E8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pamięć ROM min. 64 GB;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8B449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652202FD" w14:textId="4EB9255E" w:rsidTr="00536227">
        <w:trPr>
          <w:trHeight w:val="17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5A64D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1.3.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CAC3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złącza / porty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47F2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(in);</w:t>
            </w:r>
          </w:p>
          <w:p w14:paraId="22CF76C7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HDMI (out);</w:t>
            </w:r>
          </w:p>
          <w:p w14:paraId="0C0C8830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min. 3x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A 3.0;</w:t>
            </w:r>
          </w:p>
          <w:p w14:paraId="57D14F62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min. 1x USB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>typ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-C; </w:t>
            </w:r>
          </w:p>
          <w:p w14:paraId="13DF5A6A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RJ45;</w:t>
            </w:r>
          </w:p>
          <w:p w14:paraId="7A9C58FD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RS-232;</w:t>
            </w:r>
          </w:p>
          <w:p w14:paraId="5B0EE2DC" w14:textId="77777777" w:rsidR="00D17542" w:rsidRPr="00240595" w:rsidRDefault="00D17542" w:rsidP="007C1E4A">
            <w:pPr>
              <w:numPr>
                <w:ilvl w:val="0"/>
                <w:numId w:val="5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1x wyjście audio 3.5 mm;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609D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7E74D644" w14:textId="0E163C3B" w:rsidTr="00CC1973">
        <w:trPr>
          <w:trHeight w:hRule="exact" w:val="243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9816B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6DA1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funkcje dodatkowe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94D44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wbudowane głośniki min. 2x15W;</w:t>
            </w:r>
          </w:p>
          <w:p w14:paraId="7F860A48" w14:textId="686000BC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mikrofony min. </w:t>
            </w:r>
            <w:r w:rsidR="00705F4C">
              <w:rPr>
                <w:rFonts w:ascii="Segoe UI" w:hAnsi="Segoe UI" w:cs="Segoe UI"/>
                <w:color w:val="FF0000"/>
                <w:sz w:val="16"/>
                <w:szCs w:val="16"/>
              </w:rPr>
              <w:t>6</w:t>
            </w: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szt.;</w:t>
            </w:r>
          </w:p>
          <w:p w14:paraId="54457187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wbudowane Wi-Fi min.  802.11 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ac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proofErr w:type="spellStart"/>
            <w:r w:rsidRPr="00240595">
              <w:rPr>
                <w:rFonts w:ascii="Segoe UI" w:hAnsi="Segoe UI" w:cs="Segoe UI"/>
                <w:sz w:val="16"/>
                <w:szCs w:val="16"/>
              </w:rPr>
              <w:t>WiFi</w:t>
            </w:r>
            <w:proofErr w:type="spellEnd"/>
            <w:r w:rsidRPr="00240595">
              <w:rPr>
                <w:rFonts w:ascii="Segoe UI" w:hAnsi="Segoe UI" w:cs="Segoe UI"/>
                <w:sz w:val="16"/>
                <w:szCs w:val="16"/>
              </w:rPr>
              <w:t xml:space="preserve"> 5);</w:t>
            </w:r>
          </w:p>
          <w:p w14:paraId="07212E2D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kompatybilna kamera – rozdzielczość min. Full HD / 30 kl./s.;</w:t>
            </w:r>
          </w:p>
          <w:p w14:paraId="1EF51791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możliwość montażu na ścianie;</w:t>
            </w:r>
          </w:p>
          <w:p w14:paraId="3B95D763" w14:textId="77777777" w:rsidR="00D17542" w:rsidRPr="00240595" w:rsidRDefault="00D17542" w:rsidP="007C1E4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standard VESA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6B12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17542" w:rsidRPr="00240595" w14:paraId="506DE439" w14:textId="65453787" w:rsidTr="00536227">
        <w:trPr>
          <w:trHeight w:hRule="exact" w:val="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CDEB8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1.5.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927F7" w14:textId="77777777" w:rsidR="00D17542" w:rsidRPr="00240595" w:rsidRDefault="00D17542" w:rsidP="00715533">
            <w:p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F084" w14:textId="77777777" w:rsidR="00D17542" w:rsidRPr="00240595" w:rsidRDefault="00D17542" w:rsidP="007C1E4A">
            <w:pPr>
              <w:numPr>
                <w:ilvl w:val="0"/>
                <w:numId w:val="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min. 24 miesiące.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01368" w14:textId="77777777" w:rsidR="00D17542" w:rsidRPr="00240595" w:rsidRDefault="00D17542" w:rsidP="005B28DD">
            <w:pPr>
              <w:ind w:left="7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11BA8C6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0EF20962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2BA7534E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51942EDE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178E9D80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1EC9F694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77E761B5" w14:textId="77777777" w:rsidR="007C1E4A" w:rsidRPr="00240595" w:rsidRDefault="007C1E4A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p w14:paraId="613D89E7" w14:textId="77777777" w:rsidR="00C36865" w:rsidRPr="00240595" w:rsidRDefault="00C36865" w:rsidP="00282F46">
      <w:pPr>
        <w:tabs>
          <w:tab w:val="left" w:pos="1185"/>
        </w:tabs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vertAnchor="text" w:horzAnchor="margin" w:tblpX="134" w:tblpY="192"/>
        <w:tblW w:w="127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410"/>
        <w:gridCol w:w="5386"/>
        <w:gridCol w:w="5386"/>
      </w:tblGrid>
      <w:tr w:rsidR="00D17542" w:rsidRPr="00240595" w14:paraId="3BCB6181" w14:textId="55D67AF1" w:rsidTr="00382626">
        <w:trPr>
          <w:trHeight w:hRule="exact"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1742D5" w14:textId="77777777" w:rsidR="00D17542" w:rsidRPr="00240595" w:rsidRDefault="00D17542" w:rsidP="00715533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6BAC43" w14:textId="77777777" w:rsidR="00D17542" w:rsidRPr="00240595" w:rsidRDefault="00D17542" w:rsidP="00715533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Nazwa komponentu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BC59BD" w14:textId="77777777" w:rsidR="00D17542" w:rsidRPr="00240595" w:rsidRDefault="00D17542" w:rsidP="00715533">
            <w:pPr>
              <w:ind w:left="-71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Wymagane minimalne parametry techniczne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3BDD53F" w14:textId="77777777" w:rsidR="00382626" w:rsidRPr="00240595" w:rsidRDefault="00382626" w:rsidP="00382626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Kolumna D</w:t>
            </w:r>
          </w:p>
          <w:p w14:paraId="2037512F" w14:textId="14AAA9A1" w:rsidR="00D17542" w:rsidRPr="00240595" w:rsidRDefault="00382626" w:rsidP="00382626">
            <w:pPr>
              <w:ind w:left="-71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/>
                <w:sz w:val="16"/>
                <w:szCs w:val="16"/>
              </w:rPr>
              <w:t>Parametry oferowane przez Wykonawcę</w:t>
            </w:r>
          </w:p>
        </w:tc>
      </w:tr>
      <w:tr w:rsidR="00382626" w:rsidRPr="00240595" w14:paraId="5F75D28A" w14:textId="77777777" w:rsidTr="00900165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8D180" w14:textId="77777777" w:rsidR="00382626" w:rsidRPr="00240595" w:rsidRDefault="00382626" w:rsidP="00715533">
            <w:pPr>
              <w:shd w:val="clear" w:color="auto" w:fill="FFFFFF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9F0FE" w14:textId="39A224C9" w:rsidR="00382626" w:rsidRPr="00240595" w:rsidRDefault="00382626" w:rsidP="00715533">
            <w:pPr>
              <w:shd w:val="clear" w:color="auto" w:fill="FFFFFF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Typ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0562A" w14:textId="6ACF4529" w:rsidR="00382626" w:rsidRPr="00240595" w:rsidRDefault="00382626" w:rsidP="0038262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Wózek mobilny do dotykowego monitora interaktywnego. </w:t>
            </w:r>
          </w:p>
          <w:p w14:paraId="4B166186" w14:textId="77777777" w:rsidR="00382626" w:rsidRPr="00240595" w:rsidRDefault="00382626" w:rsidP="00382626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eastAsia="Times New Roman" w:hAnsi="Segoe UI" w:cs="Segoe UI"/>
                <w:sz w:val="16"/>
                <w:szCs w:val="16"/>
              </w:rPr>
              <w:t xml:space="preserve">Wymagane jest podanie modelu, symbolu oraz producenta. </w:t>
            </w:r>
          </w:p>
          <w:p w14:paraId="1E6F23C8" w14:textId="77777777" w:rsidR="00382626" w:rsidRPr="00240595" w:rsidRDefault="00382626" w:rsidP="00382626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6B87" w14:textId="77777777" w:rsidR="00382626" w:rsidRPr="00240595" w:rsidRDefault="00382626" w:rsidP="005B28DD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D17542" w:rsidRPr="00240595" w14:paraId="16FB131F" w14:textId="0532458E" w:rsidTr="00900165">
        <w:trPr>
          <w:trHeight w:hRule="exact" w:val="2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87466" w14:textId="77777777" w:rsidR="00D17542" w:rsidRPr="00240595" w:rsidRDefault="00D17542" w:rsidP="00715533">
            <w:pPr>
              <w:shd w:val="clear" w:color="auto" w:fill="FFFFFF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bCs/>
                <w:sz w:val="16"/>
                <w:szCs w:val="16"/>
              </w:rPr>
              <w:t>1.1.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61B10" w14:textId="77777777" w:rsidR="00D17542" w:rsidRPr="00240595" w:rsidRDefault="00D17542" w:rsidP="00715533">
            <w:pPr>
              <w:shd w:val="clear" w:color="auto" w:fill="FFFFFF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wózek mobilny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2BEA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przystosowany do montażu dotykowego monitora</w:t>
            </w:r>
          </w:p>
          <w:p w14:paraId="3A88FC85" w14:textId="30809566" w:rsidR="00D17542" w:rsidRPr="00240595" w:rsidRDefault="00D17542" w:rsidP="00D17542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interaktywnego od 55” do 100”;</w:t>
            </w:r>
          </w:p>
          <w:p w14:paraId="344C4DA3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zgodność ze standardem VESA min. 200x200, max. 1000x600:</w:t>
            </w:r>
          </w:p>
          <w:p w14:paraId="6E4B3F74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minimalny udźwig: 100 kg;</w:t>
            </w:r>
          </w:p>
          <w:p w14:paraId="57CE2BCB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wyposażony w 4 skrętne kółka z funkcją blokady min. 2 kółek;</w:t>
            </w:r>
          </w:p>
          <w:p w14:paraId="1B72DEE5" w14:textId="5ADB001D" w:rsidR="00D17542" w:rsidRPr="00B8570F" w:rsidRDefault="00A23ED0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sz w:val="16"/>
                <w:szCs w:val="16"/>
              </w:rPr>
            </w:pPr>
            <w:r w:rsidRPr="00B8570F">
              <w:rPr>
                <w:rFonts w:ascii="Segoe UI" w:hAnsi="Segoe UI" w:cs="Segoe UI"/>
                <w:sz w:val="16"/>
                <w:szCs w:val="16"/>
              </w:rPr>
              <w:t>płynna regulacja wysokości monitora w zakresie =&lt;1200 mm -  =&gt;1600 mm (zakres dolny równe lub mniejsze niż 1200 mm, zakres górny równe lub większe niż 160 0mm)</w:t>
            </w:r>
            <w:r w:rsidR="00D17542" w:rsidRPr="00B8570F">
              <w:rPr>
                <w:rFonts w:ascii="Segoe UI" w:hAnsi="Segoe UI" w:cs="Segoe UI"/>
                <w:sz w:val="16"/>
                <w:szCs w:val="16"/>
              </w:rPr>
              <w:t>;</w:t>
            </w:r>
          </w:p>
          <w:p w14:paraId="20DDA9FF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regulowana półka pod monitorem;</w:t>
            </w:r>
          </w:p>
          <w:p w14:paraId="72CF54F4" w14:textId="77777777" w:rsidR="00D17542" w:rsidRPr="00240595" w:rsidRDefault="00D17542" w:rsidP="00D17542">
            <w:pPr>
              <w:pStyle w:val="Akapitzlist"/>
              <w:numPr>
                <w:ilvl w:val="0"/>
                <w:numId w:val="5"/>
              </w:numPr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z w:val="16"/>
                <w:szCs w:val="16"/>
              </w:rPr>
              <w:t>zarządzanie kablami (maskowanie przewodów);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30504" w14:textId="77777777" w:rsidR="00D17542" w:rsidRPr="00240595" w:rsidRDefault="00D17542" w:rsidP="005B28DD">
            <w:pPr>
              <w:pStyle w:val="Akapitzlist"/>
              <w:spacing w:after="0"/>
              <w:outlineLvl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D17542" w:rsidRPr="00240595" w14:paraId="173FE18F" w14:textId="2D045FA4" w:rsidTr="00D17542">
        <w:trPr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9571E" w14:textId="77777777" w:rsidR="00D17542" w:rsidRPr="00240595" w:rsidRDefault="00D17542" w:rsidP="00715533">
            <w:pPr>
              <w:shd w:val="clear" w:color="auto" w:fill="FFFFFF"/>
              <w:jc w:val="center"/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/>
                <w:spacing w:val="-2"/>
                <w:sz w:val="16"/>
                <w:szCs w:val="16"/>
              </w:rPr>
              <w:t>1.2.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FDEFC" w14:textId="77777777" w:rsidR="00D17542" w:rsidRPr="00240595" w:rsidRDefault="00D17542" w:rsidP="00715533">
            <w:pPr>
              <w:shd w:val="clear" w:color="auto" w:fill="FFFFFF"/>
              <w:rPr>
                <w:rFonts w:ascii="Segoe UI" w:hAnsi="Segoe UI" w:cs="Segoe UI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A2F27" w14:textId="77777777" w:rsidR="00D17542" w:rsidRPr="00240595" w:rsidRDefault="00D17542" w:rsidP="007C1E4A">
            <w:pPr>
              <w:pStyle w:val="Akapitzlist"/>
              <w:numPr>
                <w:ilvl w:val="0"/>
                <w:numId w:val="5"/>
              </w:numPr>
              <w:spacing w:after="0"/>
              <w:ind w:left="1080"/>
              <w:rPr>
                <w:rFonts w:ascii="Segoe UI" w:hAnsi="Segoe UI" w:cs="Segoe UI"/>
                <w:color w:val="000000"/>
                <w:spacing w:val="10"/>
                <w:sz w:val="16"/>
                <w:szCs w:val="16"/>
              </w:rPr>
            </w:pPr>
            <w:r w:rsidRPr="0024059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min. 24 miesiące gwarancji.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F3B7" w14:textId="77777777" w:rsidR="00D17542" w:rsidRPr="00240595" w:rsidRDefault="00D17542" w:rsidP="005B28DD">
            <w:pPr>
              <w:pStyle w:val="Akapitzlist"/>
              <w:spacing w:after="0"/>
              <w:ind w:left="108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08403AAA" w14:textId="1D4A36A9" w:rsidR="007C1E4A" w:rsidRDefault="007C1E4A" w:rsidP="00282F46">
      <w:pPr>
        <w:tabs>
          <w:tab w:val="left" w:pos="1185"/>
        </w:tabs>
      </w:pPr>
    </w:p>
    <w:p w14:paraId="431FB9C7" w14:textId="77777777" w:rsidR="00240595" w:rsidRPr="00282F46" w:rsidRDefault="00240595" w:rsidP="00282F46">
      <w:pPr>
        <w:tabs>
          <w:tab w:val="left" w:pos="1185"/>
        </w:tabs>
      </w:pPr>
    </w:p>
    <w:sectPr w:rsidR="00240595" w:rsidRPr="00282F46" w:rsidSect="00240595">
      <w:headerReference w:type="default" r:id="rId10"/>
      <w:pgSz w:w="16838" w:h="11906" w:orient="landscape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816F" w14:textId="77777777" w:rsidR="00DD59B4" w:rsidRDefault="00DD59B4" w:rsidP="00A81752">
      <w:pPr>
        <w:spacing w:after="0" w:line="240" w:lineRule="auto"/>
      </w:pPr>
      <w:r>
        <w:separator/>
      </w:r>
    </w:p>
  </w:endnote>
  <w:endnote w:type="continuationSeparator" w:id="0">
    <w:p w14:paraId="406A30D3" w14:textId="77777777" w:rsidR="00DD59B4" w:rsidRDefault="00DD59B4" w:rsidP="00A8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28BF" w14:textId="77777777" w:rsidR="00DD59B4" w:rsidRDefault="00DD59B4" w:rsidP="00A81752">
      <w:pPr>
        <w:spacing w:after="0" w:line="240" w:lineRule="auto"/>
      </w:pPr>
      <w:r>
        <w:separator/>
      </w:r>
    </w:p>
  </w:footnote>
  <w:footnote w:type="continuationSeparator" w:id="0">
    <w:p w14:paraId="1D9392F5" w14:textId="77777777" w:rsidR="00DD59B4" w:rsidRDefault="00DD59B4" w:rsidP="00A8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11F5" w14:textId="4F3269CE" w:rsidR="00240595" w:rsidRDefault="00A81752">
    <w:pPr>
      <w:pStyle w:val="Nagwek"/>
    </w:pPr>
    <w:r>
      <w:t xml:space="preserve">CI.ZP.261.16.2024 </w:t>
    </w:r>
    <w:r w:rsidR="00BF3EC4">
      <w:t>– Opis techniczny oferowanych urządzeń</w:t>
    </w:r>
    <w:r w:rsidR="00ED52CC">
      <w:t xml:space="preserve"> – </w:t>
    </w:r>
    <w:r w:rsidR="00ED52CC">
      <w:rPr>
        <w:color w:val="FF0000"/>
      </w:rPr>
      <w:t>PO 2 ZMIANIE</w:t>
    </w:r>
    <w:r>
      <w:tab/>
    </w:r>
    <w:r>
      <w:tab/>
    </w:r>
    <w:r>
      <w:tab/>
    </w:r>
    <w:r>
      <w:tab/>
    </w:r>
    <w:r>
      <w:tab/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F8D"/>
    <w:multiLevelType w:val="hybridMultilevel"/>
    <w:tmpl w:val="1658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05C"/>
    <w:multiLevelType w:val="hybridMultilevel"/>
    <w:tmpl w:val="E836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5A31"/>
    <w:multiLevelType w:val="hybridMultilevel"/>
    <w:tmpl w:val="8F402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1AB2"/>
    <w:multiLevelType w:val="hybridMultilevel"/>
    <w:tmpl w:val="15FCD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45"/>
    <w:rsid w:val="00034336"/>
    <w:rsid w:val="00067487"/>
    <w:rsid w:val="000F2CE3"/>
    <w:rsid w:val="0011771B"/>
    <w:rsid w:val="001819DB"/>
    <w:rsid w:val="001B6A3E"/>
    <w:rsid w:val="00223D7F"/>
    <w:rsid w:val="00240595"/>
    <w:rsid w:val="00282F46"/>
    <w:rsid w:val="002B2EF7"/>
    <w:rsid w:val="00305ADD"/>
    <w:rsid w:val="00382626"/>
    <w:rsid w:val="003C1891"/>
    <w:rsid w:val="00442C4D"/>
    <w:rsid w:val="00536227"/>
    <w:rsid w:val="005434B4"/>
    <w:rsid w:val="005B28DD"/>
    <w:rsid w:val="00677145"/>
    <w:rsid w:val="006A5F84"/>
    <w:rsid w:val="006D3FA8"/>
    <w:rsid w:val="00705F4C"/>
    <w:rsid w:val="0076165A"/>
    <w:rsid w:val="007C1E4A"/>
    <w:rsid w:val="00805B79"/>
    <w:rsid w:val="008145FC"/>
    <w:rsid w:val="008658DC"/>
    <w:rsid w:val="008A5FF2"/>
    <w:rsid w:val="00900165"/>
    <w:rsid w:val="00A23ED0"/>
    <w:rsid w:val="00A6056C"/>
    <w:rsid w:val="00A81752"/>
    <w:rsid w:val="00B8570F"/>
    <w:rsid w:val="00BF3EC4"/>
    <w:rsid w:val="00BF50E4"/>
    <w:rsid w:val="00C36865"/>
    <w:rsid w:val="00C45668"/>
    <w:rsid w:val="00C63A56"/>
    <w:rsid w:val="00CC1973"/>
    <w:rsid w:val="00D150FB"/>
    <w:rsid w:val="00D17542"/>
    <w:rsid w:val="00DD1180"/>
    <w:rsid w:val="00DD59B4"/>
    <w:rsid w:val="00E14221"/>
    <w:rsid w:val="00E31324"/>
    <w:rsid w:val="00EA0C60"/>
    <w:rsid w:val="00ED52CC"/>
    <w:rsid w:val="00F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CDB"/>
  <w15:chartTrackingRefBased/>
  <w15:docId w15:val="{C6BAF756-6205-45CD-BFB7-B99389E9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82F46"/>
  </w:style>
  <w:style w:type="paragraph" w:styleId="Nagwek1">
    <w:name w:val="heading 1"/>
    <w:basedOn w:val="Normalny"/>
    <w:next w:val="Normalny"/>
    <w:link w:val="Nagwek1Znak"/>
    <w:uiPriority w:val="9"/>
    <w:qFormat/>
    <w:rsid w:val="0067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14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67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52"/>
  </w:style>
  <w:style w:type="paragraph" w:styleId="Stopka">
    <w:name w:val="footer"/>
    <w:basedOn w:val="Normalny"/>
    <w:link w:val="StopkaZnak"/>
    <w:uiPriority w:val="99"/>
    <w:unhideWhenUsed/>
    <w:rsid w:val="00A8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52"/>
  </w:style>
  <w:style w:type="character" w:customStyle="1" w:styleId="AkapitzlistZnak">
    <w:name w:val="Akapit z listą Znak"/>
    <w:link w:val="Akapitzlist"/>
    <w:uiPriority w:val="34"/>
    <w:locked/>
    <w:rsid w:val="007C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18EDFE2E1B249B76C693429CAB47D" ma:contentTypeVersion="15" ma:contentTypeDescription="Utwórz nowy dokument." ma:contentTypeScope="" ma:versionID="1d32124bb39a9cb475137e87cf7d0e8d">
  <xsd:schema xmlns:xsd="http://www.w3.org/2001/XMLSchema" xmlns:xs="http://www.w3.org/2001/XMLSchema" xmlns:p="http://schemas.microsoft.com/office/2006/metadata/properties" xmlns:ns3="cc901e9a-4104-4ec4-ab4e-98124969e9d8" xmlns:ns4="5d5407bb-a473-4d25-b8a4-d6eac2f21351" targetNamespace="http://schemas.microsoft.com/office/2006/metadata/properties" ma:root="true" ma:fieldsID="a4cdc820de3c400c617d64fa4a1d66df" ns3:_="" ns4:_="">
    <xsd:import namespace="cc901e9a-4104-4ec4-ab4e-98124969e9d8"/>
    <xsd:import namespace="5d5407bb-a473-4d25-b8a4-d6eac2f21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1e9a-4104-4ec4-ab4e-98124969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07bb-a473-4d25-b8a4-d6eac2f2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01e9a-4104-4ec4-ab4e-98124969e9d8" xsi:nil="true"/>
  </documentManagement>
</p:properties>
</file>

<file path=customXml/itemProps1.xml><?xml version="1.0" encoding="utf-8"?>
<ds:datastoreItem xmlns:ds="http://schemas.openxmlformats.org/officeDocument/2006/customXml" ds:itemID="{B944AC9C-BC28-4DC6-92A4-FA6EA9DB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1e9a-4104-4ec4-ab4e-98124969e9d8"/>
    <ds:schemaRef ds:uri="5d5407bb-a473-4d25-b8a4-d6eac2f21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D42D8-9CAC-4487-AA40-DFC7A9758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C3275-2571-419E-98ED-941F596D8DFC}">
  <ds:schemaRefs>
    <ds:schemaRef ds:uri="http://schemas.microsoft.com/office/2006/metadata/properties"/>
    <ds:schemaRef ds:uri="http://schemas.microsoft.com/office/infopath/2007/PartnerControls"/>
    <ds:schemaRef ds:uri="cc901e9a-4104-4ec4-ab4e-98124969e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Korba-Jończyk Aldona</cp:lastModifiedBy>
  <cp:revision>7</cp:revision>
  <dcterms:created xsi:type="dcterms:W3CDTF">2024-12-17T10:55:00Z</dcterms:created>
  <dcterms:modified xsi:type="dcterms:W3CDTF">2025-01-09T10:07:00Z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0x01010037118EDFE2E1B249B76C693429CAB47D</vt:lpwstr>
  </property>
</Properties>
</file>