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7229DC" w:rsidRDefault="00B73EB8">
      <w:pPr>
        <w:jc w:val="right"/>
        <w:rPr>
          <w:rFonts w:ascii="Calibri" w:hAnsi="Calibri" w:cs="Calibri"/>
        </w:rPr>
      </w:pPr>
      <w:r w:rsidRPr="007229DC">
        <w:rPr>
          <w:rFonts w:ascii="Calibri" w:hAnsi="Calibri" w:cs="Calibri"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1C880765" w14:textId="59F34453" w:rsidR="00B73EB8" w:rsidRPr="00346A33" w:rsidRDefault="00B73EB8" w:rsidP="00D557EE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W nawiązaniu do ogłoszenia o przetargu nieograniczonym na zamówienie nr </w:t>
      </w:r>
      <w:r w:rsidR="001E7AB8" w:rsidRPr="00346A33">
        <w:rPr>
          <w:rFonts w:ascii="Calibri" w:hAnsi="Calibri" w:cs="Calibri"/>
          <w:b/>
          <w:bCs/>
          <w:sz w:val="22"/>
          <w:szCs w:val="22"/>
        </w:rPr>
        <w:t>WIR</w:t>
      </w:r>
      <w:r w:rsidR="00487DF8" w:rsidRPr="00346A33">
        <w:rPr>
          <w:rFonts w:ascii="Calibri" w:hAnsi="Calibri" w:cs="Calibri"/>
          <w:b/>
          <w:bCs/>
          <w:sz w:val="22"/>
          <w:szCs w:val="22"/>
        </w:rPr>
        <w:t>.271.2.</w:t>
      </w:r>
      <w:r w:rsidR="00D557EE">
        <w:rPr>
          <w:rFonts w:ascii="Calibri" w:hAnsi="Calibri" w:cs="Calibri"/>
          <w:b/>
          <w:bCs/>
          <w:sz w:val="22"/>
          <w:szCs w:val="22"/>
        </w:rPr>
        <w:t>1</w:t>
      </w:r>
      <w:r w:rsidR="005F3080">
        <w:rPr>
          <w:rFonts w:ascii="Calibri" w:hAnsi="Calibri" w:cs="Calibri"/>
          <w:b/>
          <w:bCs/>
          <w:sz w:val="22"/>
          <w:szCs w:val="22"/>
        </w:rPr>
        <w:t>6</w:t>
      </w:r>
      <w:r w:rsidR="00487DF8" w:rsidRPr="00346A33">
        <w:rPr>
          <w:rFonts w:ascii="Calibri" w:hAnsi="Calibri" w:cs="Calibri"/>
          <w:b/>
          <w:bCs/>
          <w:sz w:val="22"/>
          <w:szCs w:val="22"/>
        </w:rPr>
        <w:t>.202</w:t>
      </w:r>
      <w:r w:rsidR="00346A33">
        <w:rPr>
          <w:rFonts w:ascii="Calibri" w:hAnsi="Calibri" w:cs="Calibri"/>
          <w:b/>
          <w:bCs/>
          <w:sz w:val="22"/>
          <w:szCs w:val="22"/>
        </w:rPr>
        <w:t>5</w:t>
      </w:r>
      <w:r w:rsidRPr="00346A33">
        <w:rPr>
          <w:rFonts w:ascii="Calibri" w:hAnsi="Calibri" w:cs="Calibri"/>
          <w:b/>
          <w:sz w:val="22"/>
          <w:szCs w:val="22"/>
        </w:rPr>
        <w:t xml:space="preserve"> </w:t>
      </w:r>
      <w:r w:rsidR="00D557EE">
        <w:rPr>
          <w:rFonts w:ascii="Calibri" w:hAnsi="Calibri" w:cs="Calibri"/>
          <w:b/>
          <w:sz w:val="22"/>
          <w:szCs w:val="22"/>
        </w:rPr>
        <w:br/>
      </w:r>
      <w:r w:rsidRPr="00346A33">
        <w:rPr>
          <w:rFonts w:ascii="Calibri" w:hAnsi="Calibri" w:cs="Calibri"/>
          <w:b/>
          <w:sz w:val="22"/>
          <w:szCs w:val="22"/>
        </w:rPr>
        <w:t>pn.:</w:t>
      </w:r>
      <w:r w:rsidR="001C7156" w:rsidRPr="00346A33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D557EE" w:rsidRPr="00D557EE">
        <w:rPr>
          <w:rFonts w:asciiTheme="minorHAnsi" w:hAnsiTheme="minorHAnsi" w:cstheme="minorHAnsi"/>
          <w:b/>
          <w:sz w:val="22"/>
          <w:szCs w:val="22"/>
        </w:rPr>
        <w:t xml:space="preserve">Dostosowania Centrum Aktywności Turystycznej i Kulturalnej „Domku Pastora” w Łomży </w:t>
      </w:r>
      <w:r w:rsidR="00D557EE">
        <w:rPr>
          <w:rFonts w:asciiTheme="minorHAnsi" w:hAnsiTheme="minorHAnsi" w:cstheme="minorHAnsi"/>
          <w:b/>
          <w:sz w:val="22"/>
          <w:szCs w:val="22"/>
        </w:rPr>
        <w:br/>
      </w:r>
      <w:r w:rsidR="00D557EE" w:rsidRPr="00D557EE">
        <w:rPr>
          <w:rFonts w:asciiTheme="minorHAnsi" w:hAnsiTheme="minorHAnsi" w:cstheme="minorHAnsi"/>
          <w:b/>
          <w:sz w:val="22"/>
          <w:szCs w:val="22"/>
        </w:rPr>
        <w:t>ul. Krzywe Koło 1 na potrzeby Urzędu Stanu Cywilnego</w:t>
      </w:r>
      <w:r w:rsidR="005F3080">
        <w:rPr>
          <w:rFonts w:asciiTheme="minorHAnsi" w:hAnsiTheme="minorHAnsi" w:cstheme="minorHAnsi"/>
          <w:b/>
          <w:sz w:val="22"/>
          <w:szCs w:val="22"/>
        </w:rPr>
        <w:t xml:space="preserve"> – II postępowanie”</w:t>
      </w:r>
      <w:r w:rsidR="001C7156" w:rsidRPr="00346A33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9906F7B" w14:textId="77777777" w:rsidR="00B73EB8" w:rsidRPr="007229DC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Nazwa 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5D0A4EE" w14:textId="77777777" w:rsidR="00B73EB8" w:rsidRPr="00841C92" w:rsidRDefault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4C8096FB" w:rsidR="006A7284" w:rsidRPr="001D250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color w:val="FF0000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innym …………………………………………… (należy określić jakim np. </w:t>
      </w:r>
      <w:r w:rsidR="00DB3A20" w:rsidRPr="00DB3A20">
        <w:rPr>
          <w:rFonts w:asciiTheme="minorHAnsi" w:eastAsia="ArialMT" w:hAnsiTheme="minorHAnsi" w:cstheme="minorHAnsi"/>
          <w:sz w:val="22"/>
          <w:szCs w:val="22"/>
        </w:rPr>
        <w:t xml:space="preserve">osoba fizyczna </w:t>
      </w:r>
      <w:r w:rsidR="009512D3">
        <w:rPr>
          <w:rFonts w:asciiTheme="minorHAnsi" w:eastAsia="ArialMT" w:hAnsiTheme="minorHAnsi" w:cstheme="minorHAnsi"/>
          <w:sz w:val="22"/>
          <w:szCs w:val="22"/>
        </w:rPr>
        <w:t xml:space="preserve">nie </w:t>
      </w:r>
      <w:r w:rsidR="00DB3A20" w:rsidRPr="00DB3A20">
        <w:rPr>
          <w:rFonts w:asciiTheme="minorHAnsi" w:eastAsia="ArialMT" w:hAnsiTheme="minorHAnsi" w:cstheme="minorHAnsi"/>
          <w:sz w:val="22"/>
          <w:szCs w:val="22"/>
        </w:rPr>
        <w:t>prowadząca działalności gospodarczej</w:t>
      </w:r>
      <w:r w:rsidR="00DB3A20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1D2502">
        <w:rPr>
          <w:rFonts w:asciiTheme="minorHAnsi" w:eastAsia="ArialMT" w:hAnsiTheme="minorHAnsi" w:cstheme="minorHAnsi"/>
          <w:sz w:val="22"/>
          <w:szCs w:val="22"/>
        </w:rPr>
        <w:t>)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Pr="007229DC" w:rsidRDefault="006A7284" w:rsidP="006A7284">
      <w:pPr>
        <w:jc w:val="both"/>
        <w:rPr>
          <w:rFonts w:ascii="Calibri" w:hAnsi="Calibri" w:cs="Calibri"/>
        </w:rPr>
      </w:pPr>
    </w:p>
    <w:p w14:paraId="32B02342" w14:textId="787C2E31" w:rsidR="0039068D" w:rsidRPr="00841C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  <w:r w:rsidR="0080224D" w:rsidRPr="00841C92">
        <w:rPr>
          <w:rFonts w:ascii="Calibri" w:hAnsi="Calibri" w:cs="Calibri"/>
          <w:sz w:val="22"/>
          <w:szCs w:val="22"/>
        </w:rPr>
        <w:t>i załącznikach do SWZ</w:t>
      </w:r>
    </w:p>
    <w:p w14:paraId="3C0672F3" w14:textId="77777777" w:rsidR="003D07AF" w:rsidRPr="00841C92" w:rsidRDefault="003D07AF" w:rsidP="003D07A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A45702C" w14:textId="3ED254DA" w:rsidR="000E7342" w:rsidRPr="00841C92" w:rsidRDefault="00B73EB8" w:rsidP="00C373E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72709">
        <w:rPr>
          <w:rFonts w:ascii="Calibri" w:hAnsi="Calibri" w:cs="Calibri"/>
          <w:b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 xml:space="preserve">cenę </w:t>
      </w:r>
      <w:r w:rsidR="0080224D" w:rsidRPr="00841C92">
        <w:rPr>
          <w:rFonts w:ascii="Calibri" w:hAnsi="Calibri" w:cs="Calibri"/>
          <w:b/>
          <w:bCs/>
          <w:sz w:val="22"/>
          <w:szCs w:val="22"/>
        </w:rPr>
        <w:t>ofertową</w:t>
      </w:r>
      <w:r w:rsidR="009C317B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</w:t>
      </w:r>
      <w:r w:rsidR="001B288E" w:rsidRPr="00841C92">
        <w:rPr>
          <w:rFonts w:ascii="Calibri" w:hAnsi="Calibri" w:cs="Calibri"/>
          <w:sz w:val="22"/>
          <w:szCs w:val="22"/>
        </w:rPr>
        <w:t>............................</w:t>
      </w:r>
      <w:r w:rsidR="009C317B" w:rsidRPr="00841C92">
        <w:rPr>
          <w:rFonts w:ascii="Calibri" w:hAnsi="Calibri" w:cs="Calibri"/>
          <w:sz w:val="22"/>
          <w:szCs w:val="22"/>
        </w:rPr>
        <w:t xml:space="preserve"> </w:t>
      </w:r>
      <w:r w:rsidR="003D07AF" w:rsidRPr="00841C92">
        <w:rPr>
          <w:rFonts w:ascii="Calibri" w:hAnsi="Calibri" w:cs="Calibri"/>
          <w:sz w:val="22"/>
          <w:szCs w:val="22"/>
        </w:rPr>
        <w:t>zł</w:t>
      </w:r>
    </w:p>
    <w:p w14:paraId="4CAA4ADA" w14:textId="77777777" w:rsidR="003D07AF" w:rsidRDefault="003D07AF" w:rsidP="00CD034C">
      <w:pPr>
        <w:spacing w:after="120" w:line="276" w:lineRule="auto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lastRenderedPageBreak/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</w:t>
      </w:r>
      <w:proofErr w:type="spellStart"/>
      <w:r w:rsidRPr="007229DC">
        <w:rPr>
          <w:rFonts w:ascii="Calibri" w:hAnsi="Calibri" w:cs="Calibri"/>
          <w:i/>
          <w:color w:val="000000"/>
          <w:sz w:val="18"/>
          <w:szCs w:val="18"/>
        </w:rPr>
        <w:t>Pzp</w:t>
      </w:r>
      <w:proofErr w:type="spellEnd"/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43213F12" w14:textId="363AC92E" w:rsidR="001C2400" w:rsidRPr="00845413" w:rsidRDefault="001C2400" w:rsidP="0084541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9470EC">
        <w:rPr>
          <w:rFonts w:ascii="Calibri" w:eastAsia="ArialMT" w:hAnsi="Calibri" w:cs="Calibri"/>
          <w:b/>
          <w:i/>
          <w:iCs/>
          <w:sz w:val="22"/>
          <w:szCs w:val="22"/>
        </w:rPr>
        <w:t>Udzielamy gwarancji na okres:</w:t>
      </w:r>
      <w:r w:rsidRPr="001C2400">
        <w:rPr>
          <w:rFonts w:ascii="Calibri" w:eastAsia="ArialMT" w:hAnsi="Calibri" w:cs="Calibri"/>
          <w:i/>
          <w:iCs/>
          <w:sz w:val="22"/>
          <w:szCs w:val="22"/>
        </w:rPr>
        <w:t xml:space="preserve"> ...................... </w:t>
      </w:r>
      <w:r w:rsidRPr="009470EC">
        <w:rPr>
          <w:rFonts w:ascii="Calibri" w:eastAsia="ArialMT" w:hAnsi="Calibri" w:cs="Calibri"/>
          <w:b/>
          <w:i/>
          <w:iCs/>
          <w:sz w:val="22"/>
          <w:szCs w:val="22"/>
        </w:rPr>
        <w:t xml:space="preserve">miesięcy </w:t>
      </w:r>
      <w:r w:rsidR="009470EC">
        <w:rPr>
          <w:rFonts w:ascii="Calibri" w:eastAsia="ArialMT" w:hAnsi="Calibri" w:cs="Calibri"/>
          <w:i/>
          <w:iCs/>
          <w:sz w:val="22"/>
          <w:szCs w:val="22"/>
        </w:rPr>
        <w:t xml:space="preserve">od dnia odbioru </w:t>
      </w:r>
      <w:r w:rsidR="009470EC" w:rsidRPr="009470EC">
        <w:rPr>
          <w:rFonts w:ascii="Calibri" w:eastAsia="ArialMT" w:hAnsi="Calibri" w:cs="Calibri"/>
          <w:i/>
          <w:iCs/>
          <w:sz w:val="22"/>
          <w:szCs w:val="22"/>
        </w:rPr>
        <w:t xml:space="preserve">dnia odbioru </w:t>
      </w:r>
      <w:r w:rsidR="009470EC" w:rsidRPr="00845413">
        <w:rPr>
          <w:rFonts w:ascii="Calibri" w:eastAsia="ArialMT" w:hAnsi="Calibri" w:cs="Calibri"/>
          <w:i/>
          <w:iCs/>
          <w:sz w:val="22"/>
          <w:szCs w:val="22"/>
        </w:rPr>
        <w:t>końcowego</w:t>
      </w:r>
      <w:r w:rsidRPr="00845413">
        <w:rPr>
          <w:rFonts w:ascii="Calibri" w:eastAsia="ArialMT" w:hAnsi="Calibri" w:cs="Calibri"/>
          <w:i/>
          <w:iCs/>
          <w:sz w:val="22"/>
          <w:szCs w:val="22"/>
        </w:rPr>
        <w:t>.</w:t>
      </w:r>
      <w:r w:rsidR="00845413" w:rsidRPr="00845413">
        <w:t xml:space="preserve"> </w:t>
      </w:r>
      <w:r w:rsidR="00845413">
        <w:br/>
      </w:r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(do wyboru przez Wykonawcę: 36 m-</w:t>
      </w:r>
      <w:proofErr w:type="spellStart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cy</w:t>
      </w:r>
      <w:proofErr w:type="spellEnd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, 48 m-</w:t>
      </w:r>
      <w:proofErr w:type="spellStart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cy</w:t>
      </w:r>
      <w:proofErr w:type="spellEnd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, 60 m-</w:t>
      </w:r>
      <w:proofErr w:type="spellStart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cy</w:t>
      </w:r>
      <w:proofErr w:type="spellEnd"/>
      <w:r w:rsidR="00845413" w:rsidRPr="00845413">
        <w:rPr>
          <w:rFonts w:ascii="Calibri" w:eastAsia="ArialMT" w:hAnsi="Calibri" w:cs="Calibri"/>
          <w:i/>
          <w:iCs/>
          <w:sz w:val="22"/>
          <w:szCs w:val="22"/>
        </w:rPr>
        <w:t>,  zgodnie z Rozdziałem XIX ust. 3  pkt 2 SWZ),</w:t>
      </w:r>
    </w:p>
    <w:p w14:paraId="6453A8C7" w14:textId="77777777" w:rsidR="00845413" w:rsidRDefault="00845413" w:rsidP="009470EC">
      <w:pPr>
        <w:spacing w:line="276" w:lineRule="auto"/>
        <w:ind w:left="360"/>
        <w:jc w:val="both"/>
        <w:rPr>
          <w:rFonts w:ascii="Calibri" w:eastAsia="ArialMT" w:hAnsi="Calibri" w:cs="Calibri"/>
          <w:b/>
          <w:i/>
          <w:iCs/>
          <w:sz w:val="20"/>
          <w:szCs w:val="22"/>
          <w:u w:val="single"/>
        </w:rPr>
      </w:pPr>
    </w:p>
    <w:p w14:paraId="316DE3AE" w14:textId="48DF3681" w:rsidR="00845413" w:rsidRPr="00C32199" w:rsidRDefault="00845413" w:rsidP="00845413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 w:rsidRPr="00845413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Uwaga:</w:t>
      </w:r>
      <w:r w:rsidRPr="00845413"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Zaoferowany okres gwarancji na roboty budowlane (liczony od dnia odbioru końcowego) określany jest w miesiącach i nie może być krótszy niż 36 miesięcy. Okres gwarancji powinien być jednakowy dla wszystkich elementów wchodzących w skład zamówienia. Punktacja będzie przyznawana na podstawie deklaracji Wykonawcy wg wskazań tabeli. W przypadku zaoferowania okresu gwarancji krótszego niż określony w SWZ tj. 36 miesięcy, oferta będzie podlegać odrzuceniu. Brak wskazania w ofercie okresu gwarancji będzie skutkowało uznaniem, że wykonawca oferuje minimalny okres gwarancji określony w SWZ tj. 36 miesięcy i brakiem przyznania punktów w niniejszym kryterium.</w:t>
      </w:r>
      <w:r w:rsidRPr="00845413">
        <w:rPr>
          <w:rFonts w:ascii="Calibri" w:eastAsiaTheme="minorEastAsia" w:hAnsi="Calibri" w:cs="Calibri"/>
          <w:color w:val="00000A"/>
          <w:kern w:val="0"/>
          <w:sz w:val="22"/>
          <w:szCs w:val="22"/>
          <w:lang w:eastAsia="en-US" w:bidi="ar-SA"/>
        </w:rPr>
        <w:t xml:space="preserve"> </w:t>
      </w:r>
      <w:r w:rsidRPr="00845413">
        <w:rPr>
          <w:rFonts w:asciiTheme="minorHAnsi" w:eastAsia="ArialMT" w:hAnsiTheme="minorHAnsi" w:cstheme="minorHAnsi"/>
          <w:i/>
          <w:iCs/>
          <w:sz w:val="18"/>
          <w:szCs w:val="18"/>
        </w:rPr>
        <w:t>W przypadku wskazania przez Wykonawcę okresu dłuższego niż 60 miesięcy, Zamawiający przydzieli maksymalnie 40 punktów w tym kryterium.</w:t>
      </w:r>
    </w:p>
    <w:p w14:paraId="7A61DB13" w14:textId="77777777" w:rsidR="009470EC" w:rsidRPr="001C2400" w:rsidRDefault="009470EC" w:rsidP="009470EC">
      <w:pPr>
        <w:spacing w:line="276" w:lineRule="auto"/>
        <w:ind w:left="360"/>
        <w:jc w:val="both"/>
        <w:rPr>
          <w:rFonts w:ascii="Calibri" w:eastAsia="ArialMT" w:hAnsi="Calibri" w:cs="Calibri"/>
          <w:i/>
          <w:iCs/>
          <w:sz w:val="22"/>
          <w:szCs w:val="22"/>
        </w:rPr>
      </w:pPr>
    </w:p>
    <w:p w14:paraId="14B49B74" w14:textId="2DE4BAD2" w:rsidR="000E7342" w:rsidRPr="00841C92" w:rsidRDefault="00B73EB8" w:rsidP="00D2057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0A7A6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2375CC46" w14:textId="77777777" w:rsidR="00B73EB8" w:rsidRPr="008A6678" w:rsidRDefault="00B73EB8" w:rsidP="0064665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7734D768" w14:textId="77777777" w:rsidR="008A6678" w:rsidRPr="008A6678" w:rsidRDefault="008A6678" w:rsidP="008A6678">
      <w:pPr>
        <w:pStyle w:val="Akapitzlist"/>
        <w:numPr>
          <w:ilvl w:val="1"/>
          <w:numId w:val="1"/>
        </w:numPr>
        <w:ind w:left="709" w:hanging="425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A6678">
        <w:rPr>
          <w:rFonts w:ascii="Calibri" w:hAnsi="Calibri" w:cs="Calibri"/>
          <w:sz w:val="22"/>
          <w:szCs w:val="22"/>
        </w:rPr>
        <w:t>Czynności wskazane w Rozdziale IV SWZ - Opis przedmiotu zamówienia będą wykonywały osoby zatrudnione na podstawie umowy o pracę.</w:t>
      </w:r>
    </w:p>
    <w:p w14:paraId="68FD191F" w14:textId="3FA977D9" w:rsidR="00B73EB8" w:rsidRPr="00841C92" w:rsidRDefault="00281073" w:rsidP="00841C92">
      <w:pPr>
        <w:pStyle w:val="Akapitzlist"/>
        <w:numPr>
          <w:ilvl w:val="1"/>
          <w:numId w:val="1"/>
        </w:numPr>
        <w:spacing w:after="120"/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81073" w:rsidRPr="00481E6A" w14:paraId="3EF8B560" w14:textId="77777777" w:rsidTr="007229D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</w:t>
            </w:r>
            <w:proofErr w:type="spellStart"/>
            <w:r w:rsidRPr="00841C92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841C92">
              <w:rPr>
                <w:rFonts w:ascii="Calibri" w:hAnsi="Calibri" w:cs="Calibri"/>
                <w:sz w:val="20"/>
                <w:szCs w:val="20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797811" w14:textId="55A8D7CF" w:rsidR="00B73EB8" w:rsidRPr="002B45A4" w:rsidRDefault="00B73EB8">
      <w:pPr>
        <w:ind w:left="709"/>
        <w:jc w:val="both"/>
        <w:rPr>
          <w:rFonts w:ascii="Calibri" w:hAnsi="Calibri" w:cs="Calibri"/>
        </w:rPr>
      </w:pPr>
    </w:p>
    <w:p w14:paraId="5F000F66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841C92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Pr="00841C92" w:rsidRDefault="0053288C" w:rsidP="0053288C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841C92" w:rsidRDefault="0053288C" w:rsidP="0053288C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841C9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841C9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183A79" w14:textId="77777777" w:rsidR="00B73EB8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87F5E5" w14:textId="6DD717DE" w:rsidR="00B73EB8" w:rsidRPr="00841C92" w:rsidRDefault="0039068D" w:rsidP="003D07AF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Wadium</w:t>
      </w:r>
      <w:r w:rsidR="003D07AF" w:rsidRPr="00841C92">
        <w:rPr>
          <w:rFonts w:ascii="Calibri" w:eastAsia="ArialMT" w:hAnsi="Calibri" w:cs="Calibri"/>
          <w:sz w:val="22"/>
          <w:szCs w:val="22"/>
        </w:rPr>
        <w:t xml:space="preserve"> </w:t>
      </w:r>
      <w:r w:rsidR="00B73EB8" w:rsidRPr="00841C92">
        <w:rPr>
          <w:rFonts w:ascii="Calibri" w:eastAsia="Arial-BoldMT" w:hAnsi="Calibri" w:cs="Calibri"/>
          <w:sz w:val="22"/>
          <w:szCs w:val="22"/>
        </w:rPr>
        <w:t>w kwocie</w:t>
      </w:r>
      <w:r w:rsidR="00B73EB8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="00B73EB8" w:rsidRPr="00841C92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br/>
      </w:r>
      <w:r w:rsidR="00B73EB8" w:rsidRPr="00841C92">
        <w:rPr>
          <w:rFonts w:ascii="Calibri" w:eastAsia="ArialMT" w:hAnsi="Calibri" w:cs="Calibri"/>
          <w:sz w:val="22"/>
          <w:szCs w:val="22"/>
        </w:rPr>
        <w:t>w formie ...............................................................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t>.........................</w:t>
      </w:r>
    </w:p>
    <w:p w14:paraId="1F090184" w14:textId="378BEC70" w:rsidR="00794657" w:rsidRPr="00841C92" w:rsidRDefault="00B73EB8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0DFA431B" w14:textId="77777777" w:rsidR="00794657" w:rsidRPr="00841C92" w:rsidRDefault="00794657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</w:p>
    <w:p w14:paraId="604D0AEC" w14:textId="03C8D809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29576D7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4E5" w14:textId="4B201B1A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F630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463F6AAB" w:rsidR="00841C92" w:rsidRPr="00140AC0" w:rsidRDefault="00841C92" w:rsidP="009470E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 xml:space="preserve">nr </w:t>
            </w:r>
            <w:r w:rsidR="009470EC">
              <w:rPr>
                <w:rFonts w:cs="Calibri"/>
                <w:color w:val="auto"/>
                <w:sz w:val="20"/>
                <w:szCs w:val="20"/>
              </w:rPr>
              <w:t>4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 xml:space="preserve">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5FAF5CE6" w14:textId="77777777" w:rsidR="00841C92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658BD3F2" w14:textId="77777777" w:rsidR="00841C92" w:rsidRPr="007229DC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64EC0123" w14:textId="77777777" w:rsidR="003707DB" w:rsidRPr="00841C92" w:rsidRDefault="003707DB" w:rsidP="00235556">
      <w:pPr>
        <w:rPr>
          <w:rFonts w:ascii="Calibri" w:eastAsia="ArialMT" w:hAnsi="Calibri" w:cs="Calibri"/>
          <w:sz w:val="22"/>
          <w:szCs w:val="22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841C92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C04A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5"/>
  </w:num>
  <w:num w:numId="16">
    <w:abstractNumId w:val="18"/>
  </w:num>
  <w:num w:numId="17">
    <w:abstractNumId w:val="20"/>
  </w:num>
  <w:num w:numId="18">
    <w:abstractNumId w:val="3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50CE3"/>
    <w:rsid w:val="0005456B"/>
    <w:rsid w:val="00096379"/>
    <w:rsid w:val="000A3B6B"/>
    <w:rsid w:val="000A7A63"/>
    <w:rsid w:val="000E7342"/>
    <w:rsid w:val="000F0D9E"/>
    <w:rsid w:val="000F6AA0"/>
    <w:rsid w:val="00111E71"/>
    <w:rsid w:val="0012550C"/>
    <w:rsid w:val="0014680B"/>
    <w:rsid w:val="001846C0"/>
    <w:rsid w:val="001B288E"/>
    <w:rsid w:val="001C1712"/>
    <w:rsid w:val="001C2400"/>
    <w:rsid w:val="001C7156"/>
    <w:rsid w:val="001D2502"/>
    <w:rsid w:val="001E7AB8"/>
    <w:rsid w:val="00202F7B"/>
    <w:rsid w:val="002308DD"/>
    <w:rsid w:val="00235556"/>
    <w:rsid w:val="00236ED0"/>
    <w:rsid w:val="00262198"/>
    <w:rsid w:val="00281073"/>
    <w:rsid w:val="0028722F"/>
    <w:rsid w:val="002B45A4"/>
    <w:rsid w:val="002E6C77"/>
    <w:rsid w:val="00342A82"/>
    <w:rsid w:val="00346A33"/>
    <w:rsid w:val="003707DB"/>
    <w:rsid w:val="003708B3"/>
    <w:rsid w:val="0037759C"/>
    <w:rsid w:val="0039068D"/>
    <w:rsid w:val="003C04B4"/>
    <w:rsid w:val="003D07AF"/>
    <w:rsid w:val="003D2600"/>
    <w:rsid w:val="003F0010"/>
    <w:rsid w:val="0042744E"/>
    <w:rsid w:val="00453240"/>
    <w:rsid w:val="00487DF8"/>
    <w:rsid w:val="004B723A"/>
    <w:rsid w:val="004D581B"/>
    <w:rsid w:val="0053288C"/>
    <w:rsid w:val="005513C3"/>
    <w:rsid w:val="00556CF1"/>
    <w:rsid w:val="0056321F"/>
    <w:rsid w:val="0056343D"/>
    <w:rsid w:val="00596EBB"/>
    <w:rsid w:val="005E5911"/>
    <w:rsid w:val="005F256E"/>
    <w:rsid w:val="005F3080"/>
    <w:rsid w:val="00622B31"/>
    <w:rsid w:val="00646658"/>
    <w:rsid w:val="006613D2"/>
    <w:rsid w:val="00695E6E"/>
    <w:rsid w:val="006A7284"/>
    <w:rsid w:val="006B0052"/>
    <w:rsid w:val="006E2333"/>
    <w:rsid w:val="007229DC"/>
    <w:rsid w:val="00794657"/>
    <w:rsid w:val="007A179F"/>
    <w:rsid w:val="0080224D"/>
    <w:rsid w:val="0083697E"/>
    <w:rsid w:val="008369DA"/>
    <w:rsid w:val="00841C92"/>
    <w:rsid w:val="00845413"/>
    <w:rsid w:val="00877925"/>
    <w:rsid w:val="008A067C"/>
    <w:rsid w:val="008A0C40"/>
    <w:rsid w:val="008A6678"/>
    <w:rsid w:val="008D4B38"/>
    <w:rsid w:val="008E0105"/>
    <w:rsid w:val="00941EA1"/>
    <w:rsid w:val="009470EC"/>
    <w:rsid w:val="009512D3"/>
    <w:rsid w:val="00956D5D"/>
    <w:rsid w:val="00972709"/>
    <w:rsid w:val="0099325C"/>
    <w:rsid w:val="009C317B"/>
    <w:rsid w:val="009C42BB"/>
    <w:rsid w:val="009D0BC5"/>
    <w:rsid w:val="00A32ABB"/>
    <w:rsid w:val="00A6664E"/>
    <w:rsid w:val="00A6717F"/>
    <w:rsid w:val="00A74C5D"/>
    <w:rsid w:val="00A81EE9"/>
    <w:rsid w:val="00A95823"/>
    <w:rsid w:val="00A97143"/>
    <w:rsid w:val="00AA0F8A"/>
    <w:rsid w:val="00AB1A02"/>
    <w:rsid w:val="00AB3430"/>
    <w:rsid w:val="00AE4D87"/>
    <w:rsid w:val="00AF1BA4"/>
    <w:rsid w:val="00AF40F9"/>
    <w:rsid w:val="00B02968"/>
    <w:rsid w:val="00B635CD"/>
    <w:rsid w:val="00B63C1F"/>
    <w:rsid w:val="00B73EB8"/>
    <w:rsid w:val="00BD2834"/>
    <w:rsid w:val="00BE46E6"/>
    <w:rsid w:val="00C0501C"/>
    <w:rsid w:val="00C373EC"/>
    <w:rsid w:val="00C51560"/>
    <w:rsid w:val="00C54E43"/>
    <w:rsid w:val="00C77CA9"/>
    <w:rsid w:val="00CB57CA"/>
    <w:rsid w:val="00CD034C"/>
    <w:rsid w:val="00CD0D8C"/>
    <w:rsid w:val="00D064E5"/>
    <w:rsid w:val="00D20573"/>
    <w:rsid w:val="00D45F3C"/>
    <w:rsid w:val="00D557EE"/>
    <w:rsid w:val="00D77865"/>
    <w:rsid w:val="00D85803"/>
    <w:rsid w:val="00D86764"/>
    <w:rsid w:val="00D93DB0"/>
    <w:rsid w:val="00DA2091"/>
    <w:rsid w:val="00DB3A20"/>
    <w:rsid w:val="00DC19C1"/>
    <w:rsid w:val="00DD14ED"/>
    <w:rsid w:val="00DF3628"/>
    <w:rsid w:val="00DF5F2D"/>
    <w:rsid w:val="00E076E8"/>
    <w:rsid w:val="00E210AB"/>
    <w:rsid w:val="00E55A1C"/>
    <w:rsid w:val="00E745FB"/>
    <w:rsid w:val="00EF702F"/>
    <w:rsid w:val="00F23B2A"/>
    <w:rsid w:val="00F25B1E"/>
    <w:rsid w:val="00F30D18"/>
    <w:rsid w:val="00F76E7F"/>
    <w:rsid w:val="00FA6DFD"/>
    <w:rsid w:val="00FD2B34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55</cp:revision>
  <cp:lastPrinted>2019-07-15T10:42:00Z</cp:lastPrinted>
  <dcterms:created xsi:type="dcterms:W3CDTF">2022-04-24T18:50:00Z</dcterms:created>
  <dcterms:modified xsi:type="dcterms:W3CDTF">2025-05-28T11:31:00Z</dcterms:modified>
</cp:coreProperties>
</file>