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0D04B6" w14:textId="77777777" w:rsidR="00AD00DF" w:rsidRPr="00AD00DF" w:rsidRDefault="00AD00DF" w:rsidP="00AD00DF">
      <w:pPr>
        <w:suppressAutoHyphens/>
        <w:spacing w:after="0" w:line="240" w:lineRule="auto"/>
        <w:jc w:val="right"/>
        <w:rPr>
          <w:rFonts w:ascii="Bahnschrift" w:eastAsia="Times New Roman" w:hAnsi="Bahnschrift" w:cs="Times New Roman"/>
          <w:sz w:val="20"/>
          <w:szCs w:val="20"/>
          <w:lang w:eastAsia="ar-SA"/>
        </w:rPr>
      </w:pPr>
      <w:r w:rsidRPr="00AD00DF">
        <w:rPr>
          <w:rFonts w:ascii="Bahnschrift" w:eastAsia="Times New Roman" w:hAnsi="Bahnschrift" w:cs="Times New Roman"/>
          <w:sz w:val="20"/>
          <w:szCs w:val="20"/>
          <w:lang w:eastAsia="ar-SA"/>
        </w:rPr>
        <w:t>Załącznik 2</w:t>
      </w:r>
      <w:r>
        <w:rPr>
          <w:rFonts w:ascii="Bahnschrift" w:eastAsia="Times New Roman" w:hAnsi="Bahnschrift" w:cs="Times New Roman"/>
          <w:sz w:val="20"/>
          <w:szCs w:val="20"/>
          <w:lang w:eastAsia="ar-SA"/>
        </w:rPr>
        <w:t>B</w:t>
      </w:r>
      <w:r w:rsidRPr="00AD00DF">
        <w:rPr>
          <w:rFonts w:ascii="Bahnschrift" w:eastAsia="Times New Roman" w:hAnsi="Bahnschrift" w:cs="Times New Roman"/>
          <w:sz w:val="20"/>
          <w:szCs w:val="20"/>
          <w:lang w:eastAsia="ar-SA"/>
        </w:rPr>
        <w:t xml:space="preserve"> do SWZ DZP.382.2.47.2024</w:t>
      </w:r>
    </w:p>
    <w:p w14:paraId="087AA425" w14:textId="77777777" w:rsidR="00AD00DF" w:rsidRPr="00AD00DF" w:rsidRDefault="00AD00DF" w:rsidP="00AD00DF">
      <w:pPr>
        <w:suppressAutoHyphens/>
        <w:spacing w:after="0" w:line="240" w:lineRule="auto"/>
        <w:rPr>
          <w:rFonts w:ascii="Bahnschrift" w:eastAsia="Times New Roman" w:hAnsi="Bahnschrift" w:cs="Times New Roman"/>
          <w:sz w:val="20"/>
          <w:szCs w:val="20"/>
          <w:lang w:eastAsia="ar-SA"/>
        </w:rPr>
      </w:pPr>
    </w:p>
    <w:p w14:paraId="63F7D3BD" w14:textId="77777777" w:rsidR="00AD00DF" w:rsidRPr="00AD00DF" w:rsidRDefault="00AD00DF" w:rsidP="00AD00DF">
      <w:pPr>
        <w:suppressAutoHyphens/>
        <w:spacing w:after="0" w:line="240" w:lineRule="auto"/>
        <w:rPr>
          <w:rFonts w:ascii="Bahnschrift" w:eastAsia="Times New Roman" w:hAnsi="Bahnschrift" w:cs="Times New Roman"/>
          <w:sz w:val="20"/>
          <w:szCs w:val="20"/>
          <w:lang w:eastAsia="ar-SA"/>
        </w:rPr>
      </w:pPr>
    </w:p>
    <w:p w14:paraId="4E06CDA0" w14:textId="74951062" w:rsidR="00455472" w:rsidRPr="00455472" w:rsidRDefault="00455472" w:rsidP="00455472">
      <w:pPr>
        <w:keepNext/>
        <w:spacing w:before="120" w:line="360" w:lineRule="auto"/>
        <w:jc w:val="center"/>
        <w:rPr>
          <w:rFonts w:ascii="Bahnschrift" w:eastAsia="Times New Roman" w:hAnsi="Bahnschrift" w:cs="Arial"/>
          <w:b/>
          <w:sz w:val="24"/>
          <w:szCs w:val="24"/>
          <w:lang w:eastAsia="ar-SA"/>
        </w:rPr>
      </w:pPr>
      <w:r w:rsidRPr="00455472">
        <w:rPr>
          <w:rFonts w:ascii="Bahnschrift" w:eastAsia="Times New Roman" w:hAnsi="Bahnschrift" w:cs="Arial"/>
          <w:b/>
          <w:sz w:val="24"/>
          <w:szCs w:val="24"/>
          <w:lang w:eastAsia="ar-SA"/>
        </w:rPr>
        <w:t>Oświadczenie Wykonawcy w zakresie dokumentów potwierdzających spełnienie norm wskazanych w załączniku nr 2 do SWZ</w:t>
      </w:r>
      <w:r>
        <w:rPr>
          <w:rStyle w:val="Odwoanieprzypisudolnego"/>
          <w:rFonts w:ascii="Bahnschrift" w:eastAsia="Times New Roman" w:hAnsi="Bahnschrift" w:cs="Arial"/>
          <w:b/>
          <w:sz w:val="24"/>
          <w:szCs w:val="24"/>
          <w:lang w:eastAsia="ar-SA"/>
        </w:rPr>
        <w:footnoteReference w:id="1"/>
      </w:r>
    </w:p>
    <w:tbl>
      <w:tblPr>
        <w:tblpPr w:leftFromText="141" w:rightFromText="141" w:vertAnchor="text" w:tblpY="1"/>
        <w:tblOverlap w:val="neve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5"/>
        <w:gridCol w:w="2007"/>
        <w:gridCol w:w="4099"/>
        <w:gridCol w:w="1701"/>
        <w:gridCol w:w="1843"/>
      </w:tblGrid>
      <w:tr w:rsidR="00AD00DF" w:rsidRPr="00AD00DF" w14:paraId="098CE590" w14:textId="77777777" w:rsidTr="00633548">
        <w:tc>
          <w:tcPr>
            <w:tcW w:w="835" w:type="dxa"/>
            <w:shd w:val="clear" w:color="auto" w:fill="EEECE1"/>
            <w:vAlign w:val="center"/>
          </w:tcPr>
          <w:p w14:paraId="7B7C332E"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proofErr w:type="spellStart"/>
            <w:r w:rsidRPr="00AD00DF">
              <w:rPr>
                <w:rFonts w:ascii="Bahnschrift" w:eastAsia="Calibri" w:hAnsi="Bahnschrift" w:cs="Arial"/>
                <w:b/>
                <w:sz w:val="20"/>
                <w:szCs w:val="20"/>
                <w:lang w:eastAsia="ar-SA"/>
              </w:rPr>
              <w:t>Lp</w:t>
            </w:r>
            <w:proofErr w:type="spellEnd"/>
          </w:p>
        </w:tc>
        <w:tc>
          <w:tcPr>
            <w:tcW w:w="2007" w:type="dxa"/>
            <w:shd w:val="clear" w:color="auto" w:fill="EEECE1"/>
            <w:vAlign w:val="center"/>
          </w:tcPr>
          <w:p w14:paraId="66C4646B"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r w:rsidRPr="00AD00DF">
              <w:rPr>
                <w:rFonts w:ascii="Bahnschrift" w:eastAsia="Calibri" w:hAnsi="Bahnschrift" w:cs="Arial"/>
                <w:b/>
                <w:sz w:val="20"/>
                <w:szCs w:val="20"/>
                <w:lang w:eastAsia="ar-SA"/>
              </w:rPr>
              <w:t>Nazwa</w:t>
            </w:r>
          </w:p>
        </w:tc>
        <w:tc>
          <w:tcPr>
            <w:tcW w:w="4099" w:type="dxa"/>
            <w:shd w:val="clear" w:color="auto" w:fill="EEECE1"/>
            <w:vAlign w:val="center"/>
          </w:tcPr>
          <w:p w14:paraId="174D4EB1"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r w:rsidRPr="00AD00DF">
              <w:rPr>
                <w:rFonts w:ascii="Bahnschrift" w:eastAsia="Calibri" w:hAnsi="Bahnschrift" w:cs="Arial"/>
                <w:b/>
                <w:sz w:val="20"/>
                <w:szCs w:val="20"/>
                <w:lang w:eastAsia="ar-SA"/>
              </w:rPr>
              <w:t>Opis wymagań</w:t>
            </w:r>
          </w:p>
        </w:tc>
        <w:tc>
          <w:tcPr>
            <w:tcW w:w="1701" w:type="dxa"/>
            <w:shd w:val="clear" w:color="auto" w:fill="EEECE1"/>
            <w:vAlign w:val="center"/>
          </w:tcPr>
          <w:p w14:paraId="0BD08C69"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20"/>
                <w:szCs w:val="20"/>
                <w:lang w:eastAsia="ar-SA"/>
              </w:rPr>
              <w:t>TAK</w:t>
            </w:r>
          </w:p>
          <w:p w14:paraId="5AA73CC8"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18"/>
                <w:szCs w:val="18"/>
                <w:lang w:eastAsia="ar-SA"/>
              </w:rPr>
              <w:t>(zaznaczyć jeżeli</w:t>
            </w:r>
            <w:r w:rsidRPr="00AD00DF">
              <w:rPr>
                <w:rFonts w:ascii="Bahnschrift" w:eastAsia="Times New Roman" w:hAnsi="Bahnschrift" w:cs="Arial"/>
                <w:b/>
                <w:sz w:val="20"/>
                <w:szCs w:val="20"/>
                <w:lang w:eastAsia="ar-SA"/>
              </w:rPr>
              <w:t xml:space="preserve"> </w:t>
            </w:r>
            <w:r w:rsidRPr="00AD00DF">
              <w:rPr>
                <w:rFonts w:ascii="Bahnschrift" w:eastAsia="Times New Roman" w:hAnsi="Bahnschrift" w:cs="Arial"/>
                <w:b/>
                <w:sz w:val="18"/>
                <w:szCs w:val="18"/>
                <w:lang w:eastAsia="ar-SA"/>
              </w:rPr>
              <w:t>Wykonawca</w:t>
            </w:r>
            <w:r w:rsidRPr="00AD00DF">
              <w:rPr>
                <w:rFonts w:ascii="Bahnschrift" w:eastAsia="Times New Roman" w:hAnsi="Bahnschrift" w:cs="Arial"/>
                <w:b/>
                <w:sz w:val="20"/>
                <w:szCs w:val="20"/>
                <w:lang w:eastAsia="ar-SA"/>
              </w:rPr>
              <w:t xml:space="preserve"> </w:t>
            </w:r>
            <w:r w:rsidRPr="00AD00DF">
              <w:rPr>
                <w:rFonts w:ascii="Bahnschrift" w:eastAsia="Times New Roman" w:hAnsi="Bahnschrift" w:cs="Arial"/>
                <w:sz w:val="20"/>
                <w:szCs w:val="20"/>
                <w:lang w:eastAsia="ar-SA"/>
              </w:rPr>
              <w:t xml:space="preserve"> </w:t>
            </w:r>
            <w:r w:rsidRPr="00AD00DF">
              <w:rPr>
                <w:rFonts w:ascii="Bahnschrift" w:eastAsia="Times New Roman" w:hAnsi="Bahnschrift" w:cs="Arial"/>
                <w:b/>
                <w:sz w:val="18"/>
                <w:szCs w:val="18"/>
                <w:lang w:eastAsia="ar-SA"/>
              </w:rPr>
              <w:t>posiada dokumenty wskazane w kolumnie 3)</w:t>
            </w:r>
            <w:r w:rsidRPr="00AD00DF">
              <w:rPr>
                <w:rFonts w:ascii="Bahnschrift" w:eastAsia="Times New Roman" w:hAnsi="Bahnschrift" w:cs="Arial"/>
                <w:b/>
                <w:sz w:val="20"/>
                <w:szCs w:val="20"/>
                <w:vertAlign w:val="superscript"/>
                <w:lang w:eastAsia="ar-SA"/>
              </w:rPr>
              <w:t xml:space="preserve"> </w:t>
            </w:r>
            <w:r w:rsidRPr="00AD00DF">
              <w:rPr>
                <w:rFonts w:ascii="Bahnschrift" w:eastAsia="Times New Roman" w:hAnsi="Bahnschrift" w:cs="Arial"/>
                <w:b/>
                <w:sz w:val="20"/>
                <w:szCs w:val="20"/>
                <w:vertAlign w:val="superscript"/>
                <w:lang w:eastAsia="ar-SA"/>
              </w:rPr>
              <w:footnoteReference w:id="2"/>
            </w:r>
          </w:p>
        </w:tc>
        <w:tc>
          <w:tcPr>
            <w:tcW w:w="1843" w:type="dxa"/>
            <w:shd w:val="clear" w:color="auto" w:fill="EEECE1"/>
            <w:vAlign w:val="center"/>
          </w:tcPr>
          <w:p w14:paraId="5CD3BE0A"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20"/>
                <w:szCs w:val="20"/>
                <w:lang w:eastAsia="ar-SA"/>
              </w:rPr>
              <w:t xml:space="preserve">NIE </w:t>
            </w:r>
          </w:p>
          <w:p w14:paraId="422E695D"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18"/>
                <w:szCs w:val="18"/>
                <w:lang w:eastAsia="ar-SA"/>
              </w:rPr>
              <w:t>(w przypadku, gdy Wykonawca nie posiada dokumentów wskazanych w kolumnie 3, wskazuje w kolumnie 5 dokumenty równoważne)</w:t>
            </w:r>
            <w:r w:rsidRPr="00AD00DF">
              <w:rPr>
                <w:rFonts w:ascii="Bahnschrift" w:eastAsia="Times New Roman" w:hAnsi="Bahnschrift" w:cs="Arial"/>
                <w:b/>
                <w:sz w:val="20"/>
                <w:szCs w:val="20"/>
                <w:lang w:eastAsia="ar-SA"/>
              </w:rPr>
              <w:t xml:space="preserve"> </w:t>
            </w:r>
            <w:r w:rsidRPr="00AD00DF">
              <w:rPr>
                <w:rFonts w:ascii="Bahnschrift" w:eastAsia="Times New Roman" w:hAnsi="Bahnschrift" w:cs="Arial"/>
                <w:b/>
                <w:sz w:val="20"/>
                <w:szCs w:val="20"/>
                <w:vertAlign w:val="superscript"/>
                <w:lang w:eastAsia="ar-SA"/>
              </w:rPr>
              <w:footnoteReference w:id="3"/>
            </w:r>
          </w:p>
        </w:tc>
      </w:tr>
      <w:tr w:rsidR="00AD00DF" w:rsidRPr="00AD00DF" w14:paraId="570FED12" w14:textId="77777777" w:rsidTr="00633548">
        <w:tc>
          <w:tcPr>
            <w:tcW w:w="835" w:type="dxa"/>
            <w:shd w:val="clear" w:color="auto" w:fill="EEECE1"/>
            <w:vAlign w:val="center"/>
          </w:tcPr>
          <w:p w14:paraId="7D4F7171"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r w:rsidRPr="00AD00DF">
              <w:rPr>
                <w:rFonts w:ascii="Bahnschrift" w:eastAsia="Calibri" w:hAnsi="Bahnschrift" w:cs="Arial"/>
                <w:b/>
                <w:sz w:val="20"/>
                <w:szCs w:val="20"/>
                <w:lang w:eastAsia="ar-SA"/>
              </w:rPr>
              <w:t>1</w:t>
            </w:r>
          </w:p>
        </w:tc>
        <w:tc>
          <w:tcPr>
            <w:tcW w:w="2007" w:type="dxa"/>
            <w:shd w:val="clear" w:color="auto" w:fill="EEECE1"/>
            <w:vAlign w:val="center"/>
          </w:tcPr>
          <w:p w14:paraId="6BBFFBBA"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r w:rsidRPr="00AD00DF">
              <w:rPr>
                <w:rFonts w:ascii="Bahnschrift" w:eastAsia="Calibri" w:hAnsi="Bahnschrift" w:cs="Arial"/>
                <w:b/>
                <w:sz w:val="20"/>
                <w:szCs w:val="20"/>
                <w:lang w:eastAsia="ar-SA"/>
              </w:rPr>
              <w:t>2</w:t>
            </w:r>
          </w:p>
        </w:tc>
        <w:tc>
          <w:tcPr>
            <w:tcW w:w="4099" w:type="dxa"/>
            <w:shd w:val="clear" w:color="auto" w:fill="EEECE1"/>
            <w:vAlign w:val="center"/>
          </w:tcPr>
          <w:p w14:paraId="3F28FC31" w14:textId="77777777" w:rsidR="00AD00DF" w:rsidRPr="00AD00DF" w:rsidRDefault="00AD00DF" w:rsidP="00AD00DF">
            <w:pPr>
              <w:suppressAutoHyphens/>
              <w:spacing w:after="0" w:line="240" w:lineRule="auto"/>
              <w:jc w:val="center"/>
              <w:rPr>
                <w:rFonts w:ascii="Bahnschrift" w:eastAsia="Calibri" w:hAnsi="Bahnschrift" w:cs="Arial"/>
                <w:b/>
                <w:sz w:val="20"/>
                <w:szCs w:val="20"/>
                <w:lang w:eastAsia="ar-SA"/>
              </w:rPr>
            </w:pPr>
            <w:r w:rsidRPr="00AD00DF">
              <w:rPr>
                <w:rFonts w:ascii="Bahnschrift" w:eastAsia="Calibri" w:hAnsi="Bahnschrift" w:cs="Arial"/>
                <w:b/>
                <w:sz w:val="20"/>
                <w:szCs w:val="20"/>
                <w:lang w:eastAsia="ar-SA"/>
              </w:rPr>
              <w:t>3</w:t>
            </w:r>
          </w:p>
        </w:tc>
        <w:tc>
          <w:tcPr>
            <w:tcW w:w="1701" w:type="dxa"/>
            <w:shd w:val="clear" w:color="auto" w:fill="EEECE1"/>
            <w:vAlign w:val="center"/>
          </w:tcPr>
          <w:p w14:paraId="225FB3C0"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20"/>
                <w:szCs w:val="20"/>
                <w:lang w:eastAsia="ar-SA"/>
              </w:rPr>
              <w:t>4</w:t>
            </w:r>
          </w:p>
        </w:tc>
        <w:tc>
          <w:tcPr>
            <w:tcW w:w="1843" w:type="dxa"/>
            <w:shd w:val="clear" w:color="auto" w:fill="EEECE1"/>
            <w:vAlign w:val="center"/>
          </w:tcPr>
          <w:p w14:paraId="4C7F9F52" w14:textId="77777777" w:rsidR="00AD00DF" w:rsidRPr="00AD00DF" w:rsidRDefault="00AD00DF" w:rsidP="00AD00DF">
            <w:pPr>
              <w:tabs>
                <w:tab w:val="left" w:pos="709"/>
                <w:tab w:val="left" w:pos="6096"/>
              </w:tabs>
              <w:suppressAutoHyphens/>
              <w:spacing w:after="0" w:line="240" w:lineRule="auto"/>
              <w:contextualSpacing/>
              <w:jc w:val="center"/>
              <w:rPr>
                <w:rFonts w:ascii="Bahnschrift" w:eastAsia="Times New Roman" w:hAnsi="Bahnschrift" w:cs="Arial"/>
                <w:b/>
                <w:sz w:val="20"/>
                <w:szCs w:val="20"/>
                <w:lang w:eastAsia="ar-SA"/>
              </w:rPr>
            </w:pPr>
            <w:r w:rsidRPr="00AD00DF">
              <w:rPr>
                <w:rFonts w:ascii="Bahnschrift" w:eastAsia="Times New Roman" w:hAnsi="Bahnschrift" w:cs="Arial"/>
                <w:b/>
                <w:sz w:val="20"/>
                <w:szCs w:val="20"/>
                <w:lang w:eastAsia="ar-SA"/>
              </w:rPr>
              <w:t>5</w:t>
            </w:r>
          </w:p>
        </w:tc>
      </w:tr>
      <w:tr w:rsidR="00AD00DF" w:rsidRPr="00AD00DF" w14:paraId="179BA3DD" w14:textId="77777777" w:rsidTr="00633548">
        <w:tc>
          <w:tcPr>
            <w:tcW w:w="835" w:type="dxa"/>
            <w:shd w:val="clear" w:color="auto" w:fill="auto"/>
            <w:vAlign w:val="center"/>
          </w:tcPr>
          <w:p w14:paraId="1906B50A"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Calibri" w:hAnsi="Bahnschrift" w:cs="Arial"/>
                <w:sz w:val="20"/>
                <w:szCs w:val="20"/>
                <w:lang w:eastAsia="pl-PL"/>
              </w:rPr>
              <w:t>1</w:t>
            </w:r>
          </w:p>
        </w:tc>
        <w:tc>
          <w:tcPr>
            <w:tcW w:w="2007" w:type="dxa"/>
            <w:shd w:val="clear" w:color="auto" w:fill="auto"/>
            <w:vAlign w:val="center"/>
          </w:tcPr>
          <w:p w14:paraId="315C10E2"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BIURKA PROSTOKĄTNE</w:t>
            </w:r>
          </w:p>
          <w:p w14:paraId="3400762F"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POZ. 1-12</w:t>
            </w:r>
          </w:p>
        </w:tc>
        <w:tc>
          <w:tcPr>
            <w:tcW w:w="4099" w:type="dxa"/>
            <w:shd w:val="clear" w:color="auto" w:fill="auto"/>
          </w:tcPr>
          <w:p w14:paraId="10C2B8E0" w14:textId="511A54C3" w:rsidR="00AD00DF" w:rsidRPr="00AD00DF" w:rsidRDefault="00AD00DF" w:rsidP="00AD00DF">
            <w:pPr>
              <w:widowControl w:val="0"/>
              <w:numPr>
                <w:ilvl w:val="0"/>
                <w:numId w:val="2"/>
              </w:numPr>
              <w:suppressAutoHyphens/>
              <w:spacing w:before="120" w:after="0" w:line="240" w:lineRule="auto"/>
              <w:ind w:left="186" w:hanging="186"/>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ar-SA"/>
              </w:rPr>
              <w:t>Dokument  wydany przez uprawnioną akredytowaną jednostkę badawczą potwierdzający, że meble zostały wyprodukowane zgodnie z normą PN-EN ISO 9001:2015 w zakresie projektowania, produkcji I sprzedaży mebli biurowych;</w:t>
            </w:r>
          </w:p>
          <w:p w14:paraId="2B864F65" w14:textId="237DA104" w:rsidR="00846AEC" w:rsidRPr="00AD00DF" w:rsidRDefault="00846AEC" w:rsidP="00846AEC">
            <w:pPr>
              <w:widowControl w:val="0"/>
              <w:numPr>
                <w:ilvl w:val="0"/>
                <w:numId w:val="2"/>
              </w:numPr>
              <w:suppressAutoHyphens/>
              <w:spacing w:before="120" w:after="0" w:line="240" w:lineRule="auto"/>
              <w:ind w:left="186" w:hanging="186"/>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ar-SA"/>
              </w:rPr>
              <w:t xml:space="preserve">Dokument  wydany przez uprawnioną akredytowaną jednostkę badawczą potwierdzający, że meble zostały wyprodukowane zgodnie z normą PN-EN ISO </w:t>
            </w:r>
            <w:r>
              <w:rPr>
                <w:rFonts w:ascii="Bahnschrift" w:eastAsia="Times New Roman" w:hAnsi="Bahnschrift" w:cs="Arial"/>
                <w:sz w:val="20"/>
                <w:szCs w:val="20"/>
                <w:lang w:eastAsia="ar-SA"/>
              </w:rPr>
              <w:t>140</w:t>
            </w:r>
            <w:r w:rsidRPr="00AD00DF">
              <w:rPr>
                <w:rFonts w:ascii="Bahnschrift" w:eastAsia="Times New Roman" w:hAnsi="Bahnschrift" w:cs="Arial"/>
                <w:sz w:val="20"/>
                <w:szCs w:val="20"/>
                <w:lang w:eastAsia="ar-SA"/>
              </w:rPr>
              <w:t>01:2015 w zakresie projektowania, produkcji I sprzedaży mebli biurowych;</w:t>
            </w:r>
          </w:p>
          <w:p w14:paraId="193B2E03" w14:textId="65BD57E9" w:rsidR="00AD00DF" w:rsidRPr="00AD00DF" w:rsidRDefault="00AD00DF" w:rsidP="00AD00DF">
            <w:pPr>
              <w:widowControl w:val="0"/>
              <w:numPr>
                <w:ilvl w:val="0"/>
                <w:numId w:val="2"/>
              </w:numPr>
              <w:suppressAutoHyphens/>
              <w:spacing w:before="120" w:after="120" w:line="240" w:lineRule="auto"/>
              <w:ind w:left="186" w:hanging="186"/>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 xml:space="preserve">Dokument wydany przez uprawnioną akredytowaną jednostkę badawczą  potwierdzający, że meble   zostały wyprodukowane zgodnie z normą:  </w:t>
            </w:r>
          </w:p>
          <w:p w14:paraId="0E60EB41" w14:textId="14936D9F" w:rsidR="00AD00DF" w:rsidRPr="00AD00DF" w:rsidRDefault="00AD00DF" w:rsidP="00AD00DF">
            <w:pPr>
              <w:spacing w:before="120" w:after="120" w:line="240" w:lineRule="auto"/>
              <w:ind w:left="186"/>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 xml:space="preserve">PN EN 527- 1:2011; PN-EN 527-2+A1:2019-08 </w:t>
            </w:r>
            <w:r w:rsidR="00846AEC">
              <w:rPr>
                <w:rFonts w:ascii="Bahnschrift" w:eastAsia="Times New Roman" w:hAnsi="Bahnschrift" w:cs="Arial"/>
                <w:sz w:val="20"/>
                <w:szCs w:val="20"/>
                <w:lang w:eastAsia="ar-SA"/>
              </w:rPr>
              <w:t>(mechaniczne wymagania bezpieczeństwa)</w:t>
            </w:r>
          </w:p>
        </w:tc>
        <w:tc>
          <w:tcPr>
            <w:tcW w:w="1701" w:type="dxa"/>
            <w:shd w:val="clear" w:color="auto" w:fill="auto"/>
            <w:vAlign w:val="center"/>
          </w:tcPr>
          <w:p w14:paraId="372DDF00"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75D0DA4A"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68533A2C"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5BEB9C66"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78DBDCE7" w14:textId="6C60A484" w:rsidR="00AD00DF"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00AD00DF" w:rsidRPr="00AD00DF">
              <w:rPr>
                <w:rFonts w:ascii="Bahnschrift" w:eastAsia="Calibri" w:hAnsi="Bahnschrift" w:cs="Arial"/>
                <w:sz w:val="18"/>
                <w:szCs w:val="18"/>
                <w:lang w:eastAsia="ar-SA"/>
              </w:rPr>
              <w:t>…………….…………..…….</w:t>
            </w:r>
          </w:p>
          <w:p w14:paraId="6573694D" w14:textId="41ECAA1F"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00AD00DF" w:rsidRPr="00AD00DF">
              <w:rPr>
                <w:rFonts w:ascii="Bahnschrift" w:eastAsia="Calibri" w:hAnsi="Bahnschrift" w:cs="Arial"/>
                <w:sz w:val="18"/>
                <w:szCs w:val="18"/>
                <w:lang w:eastAsia="ar-SA"/>
              </w:rPr>
              <w:t>………………………………</w:t>
            </w:r>
          </w:p>
          <w:p w14:paraId="26AA823F" w14:textId="52943CFC"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2633A76B" w14:textId="1678D79E" w:rsidR="00AD00DF" w:rsidRPr="00DD5768" w:rsidRDefault="00DD5768" w:rsidP="00DD5768">
            <w:pPr>
              <w:suppressAutoHyphens/>
              <w:spacing w:after="0" w:line="36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p>
        </w:tc>
      </w:tr>
      <w:tr w:rsidR="00AD00DF" w:rsidRPr="00AD00DF" w14:paraId="12D25195" w14:textId="77777777" w:rsidTr="00633548">
        <w:tc>
          <w:tcPr>
            <w:tcW w:w="835" w:type="dxa"/>
            <w:shd w:val="clear" w:color="auto" w:fill="auto"/>
            <w:vAlign w:val="center"/>
          </w:tcPr>
          <w:p w14:paraId="48EA168C"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Times New Roman" w:hAnsi="Bahnschrift" w:cs="Arial"/>
                <w:sz w:val="20"/>
                <w:szCs w:val="20"/>
                <w:lang w:eastAsia="pl-PL"/>
              </w:rPr>
              <w:t>2</w:t>
            </w:r>
          </w:p>
        </w:tc>
        <w:tc>
          <w:tcPr>
            <w:tcW w:w="2007" w:type="dxa"/>
            <w:shd w:val="clear" w:color="auto" w:fill="auto"/>
            <w:vAlign w:val="center"/>
          </w:tcPr>
          <w:p w14:paraId="576FDAB7"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BIURKA L-KSZTAŁTNE</w:t>
            </w:r>
          </w:p>
          <w:p w14:paraId="792680DC"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Calibri" w:hAnsi="Bahnschrift" w:cs="Arial"/>
                <w:sz w:val="20"/>
                <w:szCs w:val="20"/>
                <w:lang w:eastAsia="pl-PL"/>
              </w:rPr>
              <w:t>POZ. 13-14</w:t>
            </w:r>
          </w:p>
        </w:tc>
        <w:tc>
          <w:tcPr>
            <w:tcW w:w="4099" w:type="dxa"/>
            <w:shd w:val="clear" w:color="auto" w:fill="auto"/>
          </w:tcPr>
          <w:p w14:paraId="552A64B7" w14:textId="77777777" w:rsidR="00AD00DF" w:rsidRPr="00AD00DF" w:rsidRDefault="00AD00DF" w:rsidP="00AD00DF">
            <w:pPr>
              <w:suppressAutoHyphens/>
              <w:spacing w:after="0" w:line="240" w:lineRule="auto"/>
              <w:ind w:left="352"/>
              <w:jc w:val="both"/>
              <w:rPr>
                <w:rFonts w:ascii="Bahnschrift" w:eastAsia="Times New Roman" w:hAnsi="Bahnschrift" w:cs="Arial"/>
                <w:sz w:val="20"/>
                <w:szCs w:val="20"/>
                <w:lang w:eastAsia="pl-PL"/>
              </w:rPr>
            </w:pPr>
          </w:p>
          <w:p w14:paraId="5666B6CB" w14:textId="76D13598" w:rsidR="00AD00DF" w:rsidRPr="00AD00DF" w:rsidRDefault="00AD00DF" w:rsidP="00AD00DF">
            <w:pPr>
              <w:widowControl w:val="0"/>
              <w:numPr>
                <w:ilvl w:val="0"/>
                <w:numId w:val="2"/>
              </w:numPr>
              <w:suppressAutoHyphens/>
              <w:spacing w:before="120" w:after="0" w:line="240" w:lineRule="auto"/>
              <w:ind w:left="186" w:hanging="186"/>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ar-SA"/>
              </w:rPr>
              <w:t xml:space="preserve">Dokument  wydany przez uprawnioną akredytowaną jednostkę badawczą potwierdzający, że meble zostały wyprodukowane zgodnie z normą </w:t>
            </w:r>
            <w:r w:rsidR="000D5EA6">
              <w:rPr>
                <w:rFonts w:ascii="Bahnschrift" w:eastAsia="Times New Roman" w:hAnsi="Bahnschrift" w:cs="Arial"/>
                <w:sz w:val="20"/>
                <w:szCs w:val="20"/>
                <w:lang w:eastAsia="ar-SA"/>
              </w:rPr>
              <w:t xml:space="preserve">PN-EN </w:t>
            </w:r>
            <w:r w:rsidRPr="00AD00DF">
              <w:rPr>
                <w:rFonts w:ascii="Bahnschrift" w:eastAsia="Times New Roman" w:hAnsi="Bahnschrift" w:cs="Arial"/>
                <w:sz w:val="20"/>
                <w:szCs w:val="20"/>
                <w:lang w:eastAsia="ar-SA"/>
              </w:rPr>
              <w:t xml:space="preserve">ISO 9001:2015 w zakresie projektowania, produkcji </w:t>
            </w:r>
            <w:r w:rsidR="000D5EA6">
              <w:rPr>
                <w:rFonts w:ascii="Bahnschrift" w:eastAsia="Times New Roman" w:hAnsi="Bahnschrift" w:cs="Arial"/>
                <w:sz w:val="20"/>
                <w:szCs w:val="20"/>
                <w:lang w:eastAsia="ar-SA"/>
              </w:rPr>
              <w:t>i</w:t>
            </w:r>
            <w:r w:rsidRPr="00AD00DF">
              <w:rPr>
                <w:rFonts w:ascii="Bahnschrift" w:eastAsia="Times New Roman" w:hAnsi="Bahnschrift" w:cs="Arial"/>
                <w:sz w:val="20"/>
                <w:szCs w:val="20"/>
                <w:lang w:eastAsia="ar-SA"/>
              </w:rPr>
              <w:t xml:space="preserve"> sprzedaży </w:t>
            </w:r>
            <w:r w:rsidRPr="00AD00DF">
              <w:rPr>
                <w:rFonts w:ascii="Bahnschrift" w:eastAsia="Times New Roman" w:hAnsi="Bahnschrift" w:cs="Arial"/>
                <w:sz w:val="20"/>
                <w:szCs w:val="20"/>
                <w:lang w:eastAsia="ar-SA"/>
              </w:rPr>
              <w:lastRenderedPageBreak/>
              <w:t>mebli biurowych;</w:t>
            </w:r>
          </w:p>
          <w:p w14:paraId="3D7F5C51" w14:textId="77777777" w:rsidR="00AD00DF" w:rsidRPr="00AD00DF" w:rsidRDefault="00AD00DF" w:rsidP="00AD00DF">
            <w:pPr>
              <w:spacing w:before="120" w:after="0" w:line="240" w:lineRule="auto"/>
              <w:ind w:left="186"/>
              <w:jc w:val="both"/>
              <w:rPr>
                <w:rFonts w:ascii="Bahnschrift" w:eastAsia="Times New Roman" w:hAnsi="Bahnschrift" w:cs="Arial"/>
                <w:sz w:val="20"/>
                <w:szCs w:val="20"/>
                <w:lang w:eastAsia="pl-PL"/>
              </w:rPr>
            </w:pPr>
          </w:p>
          <w:p w14:paraId="13D81391" w14:textId="77777777" w:rsidR="00846AEC" w:rsidRPr="00AD00DF" w:rsidRDefault="00846AEC" w:rsidP="00846AEC">
            <w:pPr>
              <w:widowControl w:val="0"/>
              <w:numPr>
                <w:ilvl w:val="0"/>
                <w:numId w:val="2"/>
              </w:numPr>
              <w:suppressAutoHyphens/>
              <w:spacing w:before="120" w:after="0" w:line="240" w:lineRule="auto"/>
              <w:ind w:left="186" w:hanging="186"/>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ar-SA"/>
              </w:rPr>
              <w:t xml:space="preserve">Dokument  wydany przez uprawnioną akredytowaną jednostkę badawczą potwierdzający, że meble zostały wyprodukowane zgodnie z normą PN-EN ISO </w:t>
            </w:r>
            <w:r>
              <w:rPr>
                <w:rFonts w:ascii="Bahnschrift" w:eastAsia="Times New Roman" w:hAnsi="Bahnschrift" w:cs="Arial"/>
                <w:sz w:val="20"/>
                <w:szCs w:val="20"/>
                <w:lang w:eastAsia="ar-SA"/>
              </w:rPr>
              <w:t>140</w:t>
            </w:r>
            <w:r w:rsidRPr="00AD00DF">
              <w:rPr>
                <w:rFonts w:ascii="Bahnschrift" w:eastAsia="Times New Roman" w:hAnsi="Bahnschrift" w:cs="Arial"/>
                <w:sz w:val="20"/>
                <w:szCs w:val="20"/>
                <w:lang w:eastAsia="ar-SA"/>
              </w:rPr>
              <w:t>01:2015 w zakresie projektowania, produkcji I sprzedaży mebli biurowych;</w:t>
            </w:r>
          </w:p>
          <w:p w14:paraId="70053BE8" w14:textId="77777777" w:rsidR="00846AEC" w:rsidRDefault="00846AEC" w:rsidP="00846AEC">
            <w:pPr>
              <w:pStyle w:val="Akapitzlist"/>
              <w:rPr>
                <w:rFonts w:ascii="Bahnschrift" w:eastAsia="Times New Roman" w:hAnsi="Bahnschrift" w:cs="Arial"/>
                <w:sz w:val="20"/>
                <w:szCs w:val="20"/>
                <w:lang w:eastAsia="ar-SA"/>
              </w:rPr>
            </w:pPr>
          </w:p>
          <w:p w14:paraId="5A056FB5" w14:textId="36E64717" w:rsidR="00AD00DF" w:rsidRPr="00AD00DF" w:rsidRDefault="00AD00DF" w:rsidP="00AD00DF">
            <w:pPr>
              <w:widowControl w:val="0"/>
              <w:numPr>
                <w:ilvl w:val="0"/>
                <w:numId w:val="2"/>
              </w:numPr>
              <w:suppressAutoHyphens/>
              <w:spacing w:before="120" w:after="120" w:line="240" w:lineRule="auto"/>
              <w:ind w:left="186" w:hanging="186"/>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 xml:space="preserve">Dokument wydany przez uprawnioną akredytowaną jednostkę badawczą  potwierdzający, że meble   zostały wyprodukowane zgodnie z normą:  </w:t>
            </w:r>
          </w:p>
          <w:p w14:paraId="1D9B5C41" w14:textId="5CF22FAE" w:rsidR="00AD00DF" w:rsidRPr="00AD00DF" w:rsidRDefault="00AD00DF" w:rsidP="00AD00DF">
            <w:pPr>
              <w:spacing w:before="120" w:after="120" w:line="240" w:lineRule="auto"/>
              <w:ind w:left="186"/>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 xml:space="preserve">PN EN 527- 1:2011; PN-EN 527-2+A1:2019-08 </w:t>
            </w:r>
            <w:r w:rsidR="00846AEC">
              <w:rPr>
                <w:rFonts w:ascii="Bahnschrift" w:eastAsia="Times New Roman" w:hAnsi="Bahnschrift" w:cs="Arial"/>
                <w:sz w:val="20"/>
                <w:szCs w:val="20"/>
                <w:lang w:eastAsia="ar-SA"/>
              </w:rPr>
              <w:t>(mechaniczne wymagania bezpieczeństwa)</w:t>
            </w:r>
          </w:p>
        </w:tc>
        <w:tc>
          <w:tcPr>
            <w:tcW w:w="1701" w:type="dxa"/>
            <w:shd w:val="clear" w:color="auto" w:fill="auto"/>
            <w:vAlign w:val="center"/>
          </w:tcPr>
          <w:p w14:paraId="6C2EF9DC"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61345B5D"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30A1F519"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504492A7"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6627D4FA"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p w14:paraId="21227A5A" w14:textId="77777777"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42BC8804"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2D5E398B" w14:textId="55BAD991" w:rsidR="00AD00DF" w:rsidRPr="00AD00DF" w:rsidRDefault="00DD5768" w:rsidP="00DD5768">
            <w:pPr>
              <w:suppressAutoHyphens/>
              <w:spacing w:after="0" w:line="24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p>
        </w:tc>
      </w:tr>
      <w:tr w:rsidR="00AD00DF" w:rsidRPr="00AD00DF" w14:paraId="4794586E" w14:textId="77777777" w:rsidTr="00633548">
        <w:tc>
          <w:tcPr>
            <w:tcW w:w="835" w:type="dxa"/>
            <w:shd w:val="clear" w:color="auto" w:fill="auto"/>
            <w:vAlign w:val="center"/>
          </w:tcPr>
          <w:p w14:paraId="29906A91"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Calibri" w:hAnsi="Bahnschrift" w:cs="Arial"/>
                <w:sz w:val="20"/>
                <w:szCs w:val="20"/>
                <w:lang w:eastAsia="pl-PL"/>
              </w:rPr>
              <w:lastRenderedPageBreak/>
              <w:t>3</w:t>
            </w:r>
          </w:p>
        </w:tc>
        <w:tc>
          <w:tcPr>
            <w:tcW w:w="2007" w:type="dxa"/>
            <w:shd w:val="clear" w:color="auto" w:fill="auto"/>
            <w:vAlign w:val="center"/>
          </w:tcPr>
          <w:p w14:paraId="24550150"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BIURKA REGULOWANE ELEKTRYCZNIE</w:t>
            </w:r>
          </w:p>
          <w:p w14:paraId="6C201C39"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Calibri" w:hAnsi="Bahnschrift" w:cs="Arial"/>
                <w:sz w:val="20"/>
                <w:szCs w:val="20"/>
                <w:lang w:eastAsia="pl-PL"/>
              </w:rPr>
              <w:t>POZ. 15</w:t>
            </w:r>
          </w:p>
        </w:tc>
        <w:tc>
          <w:tcPr>
            <w:tcW w:w="4099" w:type="dxa"/>
            <w:shd w:val="clear" w:color="auto" w:fill="auto"/>
          </w:tcPr>
          <w:p w14:paraId="1EDD22F3" w14:textId="3C89DA6F" w:rsidR="00AD00DF" w:rsidRPr="00AD00DF" w:rsidRDefault="00AD00DF" w:rsidP="00AD00DF">
            <w:pPr>
              <w:widowControl w:val="0"/>
              <w:numPr>
                <w:ilvl w:val="0"/>
                <w:numId w:val="2"/>
              </w:numPr>
              <w:suppressAutoHyphens/>
              <w:spacing w:before="120" w:after="0" w:line="240" w:lineRule="auto"/>
              <w:ind w:left="186" w:hanging="186"/>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ar-SA"/>
              </w:rPr>
              <w:t xml:space="preserve">Dokument  wydany przez uprawnioną akredytowaną jednostkę badawczą potwierdzający, że meble zostały wyprodukowane zgodnie z normą                    </w:t>
            </w:r>
            <w:r w:rsidR="000D5EA6">
              <w:rPr>
                <w:rFonts w:ascii="Bahnschrift" w:eastAsia="Times New Roman" w:hAnsi="Bahnschrift" w:cs="Arial"/>
                <w:sz w:val="20"/>
                <w:szCs w:val="20"/>
                <w:lang w:eastAsia="ar-SA"/>
              </w:rPr>
              <w:t xml:space="preserve">PN-EN </w:t>
            </w:r>
            <w:r w:rsidRPr="00AD00DF">
              <w:rPr>
                <w:rFonts w:ascii="Bahnschrift" w:eastAsia="Times New Roman" w:hAnsi="Bahnschrift" w:cs="Arial"/>
                <w:sz w:val="20"/>
                <w:szCs w:val="20"/>
                <w:lang w:eastAsia="ar-SA"/>
              </w:rPr>
              <w:t>ISO 9001:2015 w zakresie projektowania, produkcji i sprzedaży mebli biurowych;</w:t>
            </w:r>
          </w:p>
          <w:p w14:paraId="5F8EA97D" w14:textId="77777777" w:rsidR="00846AEC" w:rsidRPr="00AD00DF" w:rsidRDefault="00846AEC" w:rsidP="00846AEC">
            <w:pPr>
              <w:widowControl w:val="0"/>
              <w:numPr>
                <w:ilvl w:val="0"/>
                <w:numId w:val="2"/>
              </w:numPr>
              <w:suppressAutoHyphens/>
              <w:spacing w:before="120" w:after="0" w:line="240" w:lineRule="auto"/>
              <w:ind w:left="186" w:hanging="186"/>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ar-SA"/>
              </w:rPr>
              <w:t xml:space="preserve">Dokument  wydany przez uprawnioną akredytowaną jednostkę badawczą potwierdzający, że meble zostały wyprodukowane zgodnie z normą PN-EN ISO </w:t>
            </w:r>
            <w:r>
              <w:rPr>
                <w:rFonts w:ascii="Bahnschrift" w:eastAsia="Times New Roman" w:hAnsi="Bahnschrift" w:cs="Arial"/>
                <w:sz w:val="20"/>
                <w:szCs w:val="20"/>
                <w:lang w:eastAsia="ar-SA"/>
              </w:rPr>
              <w:t>140</w:t>
            </w:r>
            <w:r w:rsidRPr="00AD00DF">
              <w:rPr>
                <w:rFonts w:ascii="Bahnschrift" w:eastAsia="Times New Roman" w:hAnsi="Bahnschrift" w:cs="Arial"/>
                <w:sz w:val="20"/>
                <w:szCs w:val="20"/>
                <w:lang w:eastAsia="ar-SA"/>
              </w:rPr>
              <w:t>01:2015 w zakresie projektowania, produkcji I sprzedaży mebli biurowych;</w:t>
            </w:r>
          </w:p>
          <w:p w14:paraId="249276C8" w14:textId="09103008" w:rsidR="00AD00DF" w:rsidRPr="00AD00DF" w:rsidRDefault="00AD00DF" w:rsidP="00AD00DF">
            <w:pPr>
              <w:widowControl w:val="0"/>
              <w:numPr>
                <w:ilvl w:val="0"/>
                <w:numId w:val="2"/>
              </w:numPr>
              <w:suppressAutoHyphens/>
              <w:spacing w:before="120" w:after="120" w:line="240" w:lineRule="auto"/>
              <w:ind w:left="186" w:hanging="186"/>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 xml:space="preserve">Dokument wydany przez uprawnioną akredytowaną jednostkę badawczą  potwierdzający, że meble   zostały wyprodukowane zgodnie z normą:  </w:t>
            </w:r>
          </w:p>
          <w:p w14:paraId="21E39A78" w14:textId="192FBB80" w:rsidR="00AD00DF" w:rsidRPr="00AD00DF" w:rsidRDefault="00AD00DF" w:rsidP="00AD00DF">
            <w:pPr>
              <w:spacing w:before="120" w:after="120" w:line="240" w:lineRule="auto"/>
              <w:ind w:left="186"/>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 xml:space="preserve">PN-EN 527- 1:2011; PN-EN 527-2+A1:2019-08 </w:t>
            </w:r>
            <w:r w:rsidR="00846AEC">
              <w:rPr>
                <w:rFonts w:ascii="Bahnschrift" w:eastAsia="Times New Roman" w:hAnsi="Bahnschrift" w:cs="Arial"/>
                <w:sz w:val="20"/>
                <w:szCs w:val="20"/>
                <w:lang w:eastAsia="ar-SA"/>
              </w:rPr>
              <w:t>(mechaniczne wymagania bezpieczeństwa)</w:t>
            </w:r>
          </w:p>
        </w:tc>
        <w:tc>
          <w:tcPr>
            <w:tcW w:w="1701" w:type="dxa"/>
            <w:shd w:val="clear" w:color="auto" w:fill="auto"/>
            <w:vAlign w:val="center"/>
          </w:tcPr>
          <w:p w14:paraId="33A9AFD5"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0FCB47BD"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048BCA79"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p w14:paraId="45129646"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p w14:paraId="751BE78C" w14:textId="77777777"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4A8EEA2F"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069CC73E" w14:textId="67BADE85" w:rsidR="00AD00DF" w:rsidRPr="00AD00DF" w:rsidRDefault="00DD5768" w:rsidP="00DD5768">
            <w:pPr>
              <w:suppressAutoHyphens/>
              <w:spacing w:after="0" w:line="24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p>
        </w:tc>
      </w:tr>
      <w:tr w:rsidR="00AD00DF" w:rsidRPr="00AD00DF" w14:paraId="048D4957" w14:textId="77777777" w:rsidTr="00633548">
        <w:trPr>
          <w:trHeight w:val="1491"/>
        </w:trPr>
        <w:tc>
          <w:tcPr>
            <w:tcW w:w="835" w:type="dxa"/>
            <w:shd w:val="clear" w:color="auto" w:fill="auto"/>
            <w:vAlign w:val="center"/>
          </w:tcPr>
          <w:p w14:paraId="21114E0A"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4</w:t>
            </w:r>
          </w:p>
        </w:tc>
        <w:tc>
          <w:tcPr>
            <w:tcW w:w="2007" w:type="dxa"/>
            <w:shd w:val="clear" w:color="auto" w:fill="auto"/>
            <w:vAlign w:val="center"/>
          </w:tcPr>
          <w:p w14:paraId="2FEBACB3"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KONTENERY</w:t>
            </w:r>
          </w:p>
          <w:p w14:paraId="7F4D2B69"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POZ. 16-18</w:t>
            </w:r>
          </w:p>
        </w:tc>
        <w:tc>
          <w:tcPr>
            <w:tcW w:w="4099" w:type="dxa"/>
            <w:shd w:val="clear" w:color="auto" w:fill="auto"/>
          </w:tcPr>
          <w:p w14:paraId="4E8759EC" w14:textId="58003A83" w:rsidR="00AD00DF" w:rsidRPr="00AD00DF" w:rsidRDefault="00AD00DF" w:rsidP="00DD5768">
            <w:pPr>
              <w:numPr>
                <w:ilvl w:val="0"/>
                <w:numId w:val="1"/>
              </w:numPr>
              <w:suppressAutoHyphens/>
              <w:spacing w:before="240" w:after="0" w:line="360" w:lineRule="auto"/>
              <w:ind w:left="307" w:hanging="284"/>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 xml:space="preserve">Dokument  wydany przez uprawnioną akredytowaną jednostkę badawczą potwierdzający, że meble zostały wyprodukowane zgodnie z normą PN-EN ISO 9001:2015  w zakresie projektowania, produkcji </w:t>
            </w:r>
            <w:r w:rsidR="000D5EA6">
              <w:rPr>
                <w:rFonts w:ascii="Bahnschrift" w:eastAsia="Times New Roman" w:hAnsi="Bahnschrift" w:cs="Arial"/>
                <w:sz w:val="20"/>
                <w:szCs w:val="20"/>
                <w:lang w:eastAsia="pl-PL"/>
              </w:rPr>
              <w:t>i</w:t>
            </w:r>
            <w:r w:rsidRPr="00AD00DF">
              <w:rPr>
                <w:rFonts w:ascii="Bahnschrift" w:eastAsia="Times New Roman" w:hAnsi="Bahnschrift" w:cs="Arial"/>
                <w:sz w:val="20"/>
                <w:szCs w:val="20"/>
                <w:lang w:eastAsia="pl-PL"/>
              </w:rPr>
              <w:t xml:space="preserve"> sprzedaży mebli biurowych.</w:t>
            </w:r>
          </w:p>
          <w:p w14:paraId="10B9514E" w14:textId="43A1A540" w:rsidR="00846AEC" w:rsidRPr="00AD00DF" w:rsidRDefault="00846AEC" w:rsidP="00DD5768">
            <w:pPr>
              <w:widowControl w:val="0"/>
              <w:numPr>
                <w:ilvl w:val="0"/>
                <w:numId w:val="1"/>
              </w:numPr>
              <w:suppressAutoHyphens/>
              <w:spacing w:before="120" w:after="0" w:line="360" w:lineRule="auto"/>
              <w:ind w:left="307" w:hanging="284"/>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Dokument</w:t>
            </w:r>
            <w:r>
              <w:rPr>
                <w:rFonts w:ascii="Bahnschrift" w:eastAsia="Times New Roman" w:hAnsi="Bahnschrift" w:cs="Arial"/>
                <w:sz w:val="20"/>
                <w:szCs w:val="20"/>
                <w:lang w:eastAsia="pl-PL"/>
              </w:rPr>
              <w:t xml:space="preserve"> </w:t>
            </w:r>
            <w:r w:rsidRPr="00AD00DF">
              <w:rPr>
                <w:rFonts w:ascii="Bahnschrift" w:eastAsia="Times New Roman" w:hAnsi="Bahnschrift" w:cs="Arial"/>
                <w:sz w:val="20"/>
                <w:szCs w:val="20"/>
                <w:lang w:eastAsia="pl-PL"/>
              </w:rPr>
              <w:t>wydany</w:t>
            </w:r>
            <w:r>
              <w:rPr>
                <w:rFonts w:ascii="Bahnschrift" w:eastAsia="Times New Roman" w:hAnsi="Bahnschrift" w:cs="Arial"/>
                <w:sz w:val="20"/>
                <w:szCs w:val="20"/>
                <w:lang w:eastAsia="pl-PL"/>
              </w:rPr>
              <w:t xml:space="preserve"> </w:t>
            </w:r>
            <w:r w:rsidRPr="00AD00DF">
              <w:rPr>
                <w:rFonts w:ascii="Bahnschrift" w:eastAsia="Times New Roman" w:hAnsi="Bahnschrift" w:cs="Arial"/>
                <w:sz w:val="20"/>
                <w:szCs w:val="20"/>
                <w:lang w:eastAsia="pl-PL"/>
              </w:rPr>
              <w:t>przez uprawnioną</w:t>
            </w:r>
            <w:r>
              <w:rPr>
                <w:rFonts w:ascii="Bahnschrift" w:eastAsia="Times New Roman" w:hAnsi="Bahnschrift" w:cs="Arial"/>
                <w:sz w:val="20"/>
                <w:szCs w:val="20"/>
                <w:lang w:eastAsia="pl-PL"/>
              </w:rPr>
              <w:t xml:space="preserve"> </w:t>
            </w:r>
            <w:r w:rsidRPr="00AD00DF">
              <w:rPr>
                <w:rFonts w:ascii="Bahnschrift" w:eastAsia="Times New Roman" w:hAnsi="Bahnschrift" w:cs="Arial"/>
                <w:sz w:val="20"/>
                <w:szCs w:val="20"/>
                <w:lang w:eastAsia="pl-PL"/>
              </w:rPr>
              <w:t>akredytowaną jednostkę</w:t>
            </w:r>
            <w:r>
              <w:rPr>
                <w:rFonts w:ascii="Bahnschrift" w:eastAsia="Times New Roman" w:hAnsi="Bahnschrift" w:cs="Arial"/>
                <w:sz w:val="20"/>
                <w:szCs w:val="20"/>
                <w:lang w:eastAsia="pl-PL"/>
              </w:rPr>
              <w:t xml:space="preserve"> </w:t>
            </w:r>
            <w:r w:rsidRPr="00AD00DF">
              <w:rPr>
                <w:rFonts w:ascii="Bahnschrift" w:eastAsia="Times New Roman" w:hAnsi="Bahnschrift" w:cs="Arial"/>
                <w:sz w:val="20"/>
                <w:szCs w:val="20"/>
                <w:lang w:eastAsia="pl-PL"/>
              </w:rPr>
              <w:t xml:space="preserve">badawczą potwierdzający, że meble zostały wyprodukowane zgodnie z normą PN-EN ISO </w:t>
            </w:r>
            <w:r>
              <w:rPr>
                <w:rFonts w:ascii="Bahnschrift" w:eastAsia="Times New Roman" w:hAnsi="Bahnschrift" w:cs="Arial"/>
                <w:sz w:val="20"/>
                <w:szCs w:val="20"/>
                <w:lang w:eastAsia="pl-PL"/>
              </w:rPr>
              <w:t>140</w:t>
            </w:r>
            <w:r w:rsidRPr="00AD00DF">
              <w:rPr>
                <w:rFonts w:ascii="Bahnschrift" w:eastAsia="Times New Roman" w:hAnsi="Bahnschrift" w:cs="Arial"/>
                <w:sz w:val="20"/>
                <w:szCs w:val="20"/>
                <w:lang w:eastAsia="pl-PL"/>
              </w:rPr>
              <w:t xml:space="preserve">01:2015 w zakresie </w:t>
            </w:r>
            <w:r w:rsidRPr="00AD00DF">
              <w:rPr>
                <w:rFonts w:ascii="Bahnschrift" w:eastAsia="Times New Roman" w:hAnsi="Bahnschrift" w:cs="Arial"/>
                <w:sz w:val="20"/>
                <w:szCs w:val="20"/>
                <w:lang w:eastAsia="pl-PL"/>
              </w:rPr>
              <w:lastRenderedPageBreak/>
              <w:t>projektowania</w:t>
            </w:r>
            <w:r w:rsidRPr="00AD00DF">
              <w:rPr>
                <w:rFonts w:ascii="Bahnschrift" w:eastAsia="Times New Roman" w:hAnsi="Bahnschrift" w:cs="Arial"/>
                <w:sz w:val="20"/>
                <w:szCs w:val="20"/>
                <w:lang w:eastAsia="ar-SA"/>
              </w:rPr>
              <w:t>, produkcji I sprzedaży mebli biurowych;</w:t>
            </w:r>
          </w:p>
          <w:p w14:paraId="39919976" w14:textId="77777777" w:rsidR="00AD00DF" w:rsidRPr="00AD00DF" w:rsidRDefault="00AD00DF" w:rsidP="00DD5768">
            <w:pPr>
              <w:spacing w:before="240" w:after="0" w:line="360" w:lineRule="auto"/>
              <w:ind w:left="307" w:hanging="284"/>
              <w:jc w:val="both"/>
              <w:rPr>
                <w:rFonts w:ascii="Bahnschrift" w:eastAsia="Times New Roman" w:hAnsi="Bahnschrift" w:cs="Arial"/>
                <w:sz w:val="20"/>
                <w:szCs w:val="20"/>
                <w:lang w:eastAsia="pl-PL"/>
              </w:rPr>
            </w:pPr>
          </w:p>
          <w:p w14:paraId="55E0987C" w14:textId="0B05D38B" w:rsidR="00AD00DF" w:rsidRPr="00AD00DF" w:rsidRDefault="00AD00DF" w:rsidP="00DD5768">
            <w:pPr>
              <w:numPr>
                <w:ilvl w:val="0"/>
                <w:numId w:val="1"/>
              </w:numPr>
              <w:suppressAutoHyphens/>
              <w:spacing w:after="0" w:line="360" w:lineRule="auto"/>
              <w:ind w:left="307" w:hanging="284"/>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pl-PL"/>
              </w:rPr>
              <w:t>Dokument wydany przez uprawnioną akredytowaną jednostkę badawczą  potwierdzający, że kontenery są wyprodukowane zgodnie z norm</w:t>
            </w:r>
            <w:r w:rsidR="00D311F2">
              <w:rPr>
                <w:rFonts w:ascii="Bahnschrift" w:eastAsia="Times New Roman" w:hAnsi="Bahnschrift" w:cs="Arial"/>
                <w:sz w:val="20"/>
                <w:szCs w:val="20"/>
                <w:lang w:eastAsia="pl-PL"/>
              </w:rPr>
              <w:t>ą</w:t>
            </w:r>
            <w:r w:rsidRPr="00AD00DF">
              <w:rPr>
                <w:rFonts w:ascii="Bahnschrift" w:eastAsia="Times New Roman" w:hAnsi="Bahnschrift" w:cs="Arial"/>
                <w:sz w:val="20"/>
                <w:szCs w:val="20"/>
                <w:lang w:eastAsia="pl-PL"/>
              </w:rPr>
              <w:t xml:space="preserve">: PN-EN </w:t>
            </w:r>
            <w:r w:rsidR="00943E12">
              <w:rPr>
                <w:rFonts w:ascii="Bahnschrift" w:eastAsia="Times New Roman" w:hAnsi="Bahnschrift" w:cs="Arial"/>
                <w:sz w:val="20"/>
                <w:szCs w:val="20"/>
                <w:lang w:eastAsia="pl-PL"/>
              </w:rPr>
              <w:t xml:space="preserve">16121:2024-05 </w:t>
            </w:r>
            <w:r w:rsidRPr="00AD00DF">
              <w:rPr>
                <w:rFonts w:ascii="Bahnschrift" w:eastAsia="Times New Roman" w:hAnsi="Bahnschrift" w:cs="Arial"/>
                <w:sz w:val="20"/>
                <w:szCs w:val="20"/>
                <w:lang w:eastAsia="pl-PL"/>
              </w:rPr>
              <w:t xml:space="preserve">(dotyczącymi jakości i mechanicznego wymagania bezpieczeństwa mebli danego rodzaju)  </w:t>
            </w:r>
          </w:p>
        </w:tc>
        <w:tc>
          <w:tcPr>
            <w:tcW w:w="1701" w:type="dxa"/>
            <w:shd w:val="clear" w:color="auto" w:fill="auto"/>
            <w:vAlign w:val="center"/>
          </w:tcPr>
          <w:p w14:paraId="2446B559"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47A7EB2D"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0FF60101"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6B914D2A"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5FD648D8"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p w14:paraId="3AB57776" w14:textId="77777777"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5EB4C068"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00E5A23A" w14:textId="57464E1D" w:rsidR="00AD00DF" w:rsidRPr="00AD00DF" w:rsidRDefault="00DD5768" w:rsidP="00DD5768">
            <w:pPr>
              <w:suppressAutoHyphens/>
              <w:spacing w:after="0" w:line="24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p>
        </w:tc>
      </w:tr>
      <w:tr w:rsidR="00AD00DF" w:rsidRPr="00AD00DF" w14:paraId="6A5BFF2E" w14:textId="77777777" w:rsidTr="00633548">
        <w:tc>
          <w:tcPr>
            <w:tcW w:w="835" w:type="dxa"/>
            <w:shd w:val="clear" w:color="auto" w:fill="auto"/>
            <w:vAlign w:val="center"/>
          </w:tcPr>
          <w:p w14:paraId="3B433FE9"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Calibri" w:hAnsi="Bahnschrift" w:cs="Arial"/>
                <w:sz w:val="20"/>
                <w:szCs w:val="20"/>
                <w:lang w:eastAsia="pl-PL"/>
              </w:rPr>
              <w:t>5</w:t>
            </w:r>
          </w:p>
        </w:tc>
        <w:tc>
          <w:tcPr>
            <w:tcW w:w="2007" w:type="dxa"/>
            <w:shd w:val="clear" w:color="auto" w:fill="auto"/>
            <w:vAlign w:val="center"/>
          </w:tcPr>
          <w:p w14:paraId="1DF7A08D"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PANEL PŁYTOWY (OSŁONA CZOŁOWA)</w:t>
            </w:r>
          </w:p>
          <w:p w14:paraId="3FD6FFB7"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Times New Roman" w:hAnsi="Bahnschrift" w:cs="Arial"/>
                <w:sz w:val="20"/>
                <w:szCs w:val="20"/>
                <w:lang w:eastAsia="pl-PL"/>
              </w:rPr>
              <w:t>POZ. 19-21</w:t>
            </w:r>
          </w:p>
        </w:tc>
        <w:tc>
          <w:tcPr>
            <w:tcW w:w="4099" w:type="dxa"/>
            <w:shd w:val="clear" w:color="auto" w:fill="auto"/>
          </w:tcPr>
          <w:p w14:paraId="361CD5B0" w14:textId="19A087B8" w:rsidR="00AD00DF" w:rsidRDefault="00AD00DF" w:rsidP="00AD00DF">
            <w:pPr>
              <w:numPr>
                <w:ilvl w:val="0"/>
                <w:numId w:val="1"/>
              </w:numPr>
              <w:suppressAutoHyphens/>
              <w:spacing w:before="240" w:after="0" w:line="360" w:lineRule="auto"/>
              <w:ind w:left="352" w:hanging="283"/>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 xml:space="preserve">Dokument  wydany przez uprawnioną akredytowaną jednostkę badawczą potwierdzający, że meble zostały wyprodukowane zgodnie z normą PN-EN ISO 9001:2015  w zakresie projektowania, produkcji </w:t>
            </w:r>
            <w:r w:rsidR="000D5EA6">
              <w:rPr>
                <w:rFonts w:ascii="Bahnschrift" w:eastAsia="Times New Roman" w:hAnsi="Bahnschrift" w:cs="Arial"/>
                <w:sz w:val="20"/>
                <w:szCs w:val="20"/>
                <w:lang w:eastAsia="pl-PL"/>
              </w:rPr>
              <w:t>i</w:t>
            </w:r>
            <w:r w:rsidRPr="00AD00DF">
              <w:rPr>
                <w:rFonts w:ascii="Bahnschrift" w:eastAsia="Times New Roman" w:hAnsi="Bahnschrift" w:cs="Arial"/>
                <w:sz w:val="20"/>
                <w:szCs w:val="20"/>
                <w:lang w:eastAsia="pl-PL"/>
              </w:rPr>
              <w:t xml:space="preserve"> sprzedaży mebli biurowych.</w:t>
            </w:r>
          </w:p>
          <w:p w14:paraId="3E835285" w14:textId="4AC6A46C" w:rsidR="00943E12" w:rsidRPr="00AD00DF" w:rsidRDefault="00943E12" w:rsidP="00AD00DF">
            <w:pPr>
              <w:numPr>
                <w:ilvl w:val="0"/>
                <w:numId w:val="1"/>
              </w:numPr>
              <w:suppressAutoHyphens/>
              <w:spacing w:before="240" w:after="0" w:line="360" w:lineRule="auto"/>
              <w:ind w:left="352" w:hanging="283"/>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Dokument</w:t>
            </w:r>
            <w:r>
              <w:rPr>
                <w:rFonts w:ascii="Bahnschrift" w:eastAsia="Times New Roman" w:hAnsi="Bahnschrift" w:cs="Arial"/>
                <w:sz w:val="20"/>
                <w:szCs w:val="20"/>
                <w:lang w:eastAsia="pl-PL"/>
              </w:rPr>
              <w:t xml:space="preserve"> </w:t>
            </w:r>
            <w:r w:rsidRPr="00AD00DF">
              <w:rPr>
                <w:rFonts w:ascii="Bahnschrift" w:eastAsia="Times New Roman" w:hAnsi="Bahnschrift" w:cs="Arial"/>
                <w:sz w:val="20"/>
                <w:szCs w:val="20"/>
                <w:lang w:eastAsia="pl-PL"/>
              </w:rPr>
              <w:t>wydany</w:t>
            </w:r>
            <w:r>
              <w:rPr>
                <w:rFonts w:ascii="Bahnschrift" w:eastAsia="Times New Roman" w:hAnsi="Bahnschrift" w:cs="Arial"/>
                <w:sz w:val="20"/>
                <w:szCs w:val="20"/>
                <w:lang w:eastAsia="pl-PL"/>
              </w:rPr>
              <w:t xml:space="preserve"> </w:t>
            </w:r>
            <w:r w:rsidRPr="00AD00DF">
              <w:rPr>
                <w:rFonts w:ascii="Bahnschrift" w:eastAsia="Times New Roman" w:hAnsi="Bahnschrift" w:cs="Arial"/>
                <w:sz w:val="20"/>
                <w:szCs w:val="20"/>
                <w:lang w:eastAsia="pl-PL"/>
              </w:rPr>
              <w:t>przez uprawnioną</w:t>
            </w:r>
            <w:r>
              <w:rPr>
                <w:rFonts w:ascii="Bahnschrift" w:eastAsia="Times New Roman" w:hAnsi="Bahnschrift" w:cs="Arial"/>
                <w:sz w:val="20"/>
                <w:szCs w:val="20"/>
                <w:lang w:eastAsia="pl-PL"/>
              </w:rPr>
              <w:t xml:space="preserve"> </w:t>
            </w:r>
            <w:r w:rsidRPr="00AD00DF">
              <w:rPr>
                <w:rFonts w:ascii="Bahnschrift" w:eastAsia="Times New Roman" w:hAnsi="Bahnschrift" w:cs="Arial"/>
                <w:sz w:val="20"/>
                <w:szCs w:val="20"/>
                <w:lang w:eastAsia="pl-PL"/>
              </w:rPr>
              <w:t>akredytowaną jednostkę</w:t>
            </w:r>
            <w:r>
              <w:rPr>
                <w:rFonts w:ascii="Bahnschrift" w:eastAsia="Times New Roman" w:hAnsi="Bahnschrift" w:cs="Arial"/>
                <w:sz w:val="20"/>
                <w:szCs w:val="20"/>
                <w:lang w:eastAsia="pl-PL"/>
              </w:rPr>
              <w:t xml:space="preserve"> </w:t>
            </w:r>
            <w:r w:rsidRPr="00AD00DF">
              <w:rPr>
                <w:rFonts w:ascii="Bahnschrift" w:eastAsia="Times New Roman" w:hAnsi="Bahnschrift" w:cs="Arial"/>
                <w:sz w:val="20"/>
                <w:szCs w:val="20"/>
                <w:lang w:eastAsia="pl-PL"/>
              </w:rPr>
              <w:t>badawczą potwierdzający, że meble zostały wyprodukowane zgodnie z normą</w:t>
            </w:r>
            <w:r w:rsidRPr="00AD00DF">
              <w:rPr>
                <w:rFonts w:ascii="Bahnschrift" w:eastAsia="Times New Roman" w:hAnsi="Bahnschrift" w:cs="Arial"/>
                <w:sz w:val="20"/>
                <w:szCs w:val="20"/>
                <w:lang w:eastAsia="pl-PL"/>
              </w:rPr>
              <w:t xml:space="preserve"> </w:t>
            </w:r>
            <w:r w:rsidRPr="00AD00DF">
              <w:rPr>
                <w:rFonts w:ascii="Bahnschrift" w:eastAsia="Times New Roman" w:hAnsi="Bahnschrift" w:cs="Arial"/>
                <w:sz w:val="20"/>
                <w:szCs w:val="20"/>
                <w:lang w:eastAsia="pl-PL"/>
              </w:rPr>
              <w:t xml:space="preserve">PN-EN ISO </w:t>
            </w:r>
            <w:r>
              <w:rPr>
                <w:rFonts w:ascii="Bahnschrift" w:eastAsia="Times New Roman" w:hAnsi="Bahnschrift" w:cs="Arial"/>
                <w:sz w:val="20"/>
                <w:szCs w:val="20"/>
                <w:lang w:eastAsia="pl-PL"/>
              </w:rPr>
              <w:t>140</w:t>
            </w:r>
            <w:r w:rsidRPr="00AD00DF">
              <w:rPr>
                <w:rFonts w:ascii="Bahnschrift" w:eastAsia="Times New Roman" w:hAnsi="Bahnschrift" w:cs="Arial"/>
                <w:sz w:val="20"/>
                <w:szCs w:val="20"/>
                <w:lang w:eastAsia="pl-PL"/>
              </w:rPr>
              <w:t>01:2015 w zakresie projektowania</w:t>
            </w:r>
            <w:r w:rsidRPr="00AD00DF">
              <w:rPr>
                <w:rFonts w:ascii="Bahnschrift" w:eastAsia="Times New Roman" w:hAnsi="Bahnschrift" w:cs="Arial"/>
                <w:sz w:val="20"/>
                <w:szCs w:val="20"/>
                <w:lang w:eastAsia="ar-SA"/>
              </w:rPr>
              <w:t>, produkcji I sprzedaży mebli biurowych;</w:t>
            </w:r>
          </w:p>
          <w:p w14:paraId="0B3EA259" w14:textId="77777777" w:rsidR="00AD00DF" w:rsidRPr="00AD00DF" w:rsidRDefault="00AD00DF" w:rsidP="00AD00DF">
            <w:pPr>
              <w:spacing w:after="0" w:line="360" w:lineRule="auto"/>
              <w:ind w:left="352"/>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 xml:space="preserve"> </w:t>
            </w:r>
          </w:p>
        </w:tc>
        <w:tc>
          <w:tcPr>
            <w:tcW w:w="1701" w:type="dxa"/>
            <w:shd w:val="clear" w:color="auto" w:fill="auto"/>
            <w:vAlign w:val="center"/>
          </w:tcPr>
          <w:p w14:paraId="7CE6E8E6"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4181C514"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2A725E1E"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0091742D"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21ABAD37"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p w14:paraId="5220E43B" w14:textId="77777777"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52E08FB0"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04C73C2B" w14:textId="0BF52E21" w:rsidR="00AD00DF" w:rsidRPr="00AD00DF" w:rsidRDefault="00DD5768" w:rsidP="00DD5768">
            <w:pPr>
              <w:suppressAutoHyphens/>
              <w:spacing w:after="0" w:line="24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p>
        </w:tc>
      </w:tr>
      <w:tr w:rsidR="00AD00DF" w:rsidRPr="00AD00DF" w14:paraId="4E5C61BC" w14:textId="77777777" w:rsidTr="00633548">
        <w:tc>
          <w:tcPr>
            <w:tcW w:w="835" w:type="dxa"/>
            <w:shd w:val="clear" w:color="auto" w:fill="auto"/>
            <w:vAlign w:val="center"/>
          </w:tcPr>
          <w:p w14:paraId="66598570"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Calibri" w:hAnsi="Bahnschrift" w:cs="Arial"/>
                <w:sz w:val="20"/>
                <w:szCs w:val="20"/>
                <w:lang w:eastAsia="pl-PL"/>
              </w:rPr>
              <w:t>6</w:t>
            </w:r>
          </w:p>
        </w:tc>
        <w:tc>
          <w:tcPr>
            <w:tcW w:w="2007" w:type="dxa"/>
            <w:shd w:val="clear" w:color="auto" w:fill="auto"/>
            <w:vAlign w:val="center"/>
          </w:tcPr>
          <w:p w14:paraId="136111F3"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SZAFY AKTOWE</w:t>
            </w:r>
          </w:p>
          <w:p w14:paraId="0DFA5F36" w14:textId="77777777" w:rsidR="00AD00DF" w:rsidRPr="00AD00DF" w:rsidRDefault="00AD00DF" w:rsidP="00AD00DF">
            <w:pPr>
              <w:suppressAutoHyphens/>
              <w:spacing w:after="0" w:line="240" w:lineRule="auto"/>
              <w:jc w:val="center"/>
              <w:rPr>
                <w:rFonts w:ascii="Bahnschrift" w:eastAsia="Calibri" w:hAnsi="Bahnschrift" w:cs="Arial"/>
                <w:sz w:val="20"/>
                <w:szCs w:val="20"/>
                <w:lang w:eastAsia="pl-PL"/>
              </w:rPr>
            </w:pPr>
            <w:r w:rsidRPr="00AD00DF">
              <w:rPr>
                <w:rFonts w:ascii="Bahnschrift" w:eastAsia="Times New Roman" w:hAnsi="Bahnschrift" w:cs="Arial"/>
                <w:sz w:val="20"/>
                <w:szCs w:val="20"/>
                <w:lang w:eastAsia="pl-PL"/>
              </w:rPr>
              <w:t>POZ. 22-39</w:t>
            </w:r>
          </w:p>
        </w:tc>
        <w:tc>
          <w:tcPr>
            <w:tcW w:w="4099" w:type="dxa"/>
            <w:shd w:val="clear" w:color="auto" w:fill="auto"/>
          </w:tcPr>
          <w:p w14:paraId="59235C7A" w14:textId="2D8BBABA" w:rsidR="00AD00DF" w:rsidRPr="00AD00DF" w:rsidRDefault="00AD00DF" w:rsidP="00AD00DF">
            <w:pPr>
              <w:numPr>
                <w:ilvl w:val="0"/>
                <w:numId w:val="1"/>
              </w:numPr>
              <w:suppressAutoHyphens/>
              <w:spacing w:before="240" w:after="0" w:line="360" w:lineRule="auto"/>
              <w:ind w:left="352" w:hanging="283"/>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 xml:space="preserve">Dokument  wydany przez uprawnioną akredytowaną jednostkę badawczą potwierdzający, że meble zostały wyprodukowane zgodnie z normą                     PN EN ISO 9001:2015 </w:t>
            </w:r>
            <w:r w:rsidRPr="00AD00DF">
              <w:rPr>
                <w:rFonts w:ascii="Times New Roman" w:eastAsia="Times New Roman" w:hAnsi="Times New Roman" w:cs="Times New Roman"/>
                <w:sz w:val="24"/>
                <w:szCs w:val="24"/>
                <w:lang w:eastAsia="ar-SA"/>
              </w:rPr>
              <w:t xml:space="preserve"> </w:t>
            </w:r>
            <w:r w:rsidRPr="00AD00DF">
              <w:rPr>
                <w:rFonts w:ascii="Bahnschrift" w:eastAsia="Times New Roman" w:hAnsi="Bahnschrift" w:cs="Arial"/>
                <w:sz w:val="20"/>
                <w:szCs w:val="20"/>
                <w:lang w:eastAsia="pl-PL"/>
              </w:rPr>
              <w:t>w zakresie projektowania, produkcji I sprzedaży mebli biurowych.</w:t>
            </w:r>
          </w:p>
          <w:p w14:paraId="3C9FA790" w14:textId="55E3567B" w:rsidR="00AD00DF" w:rsidRPr="00AD00DF" w:rsidRDefault="00AD00DF" w:rsidP="00AD00DF">
            <w:pPr>
              <w:numPr>
                <w:ilvl w:val="0"/>
                <w:numId w:val="1"/>
              </w:numPr>
              <w:suppressAutoHyphens/>
              <w:spacing w:before="240" w:after="0" w:line="360" w:lineRule="auto"/>
              <w:ind w:left="352" w:hanging="283"/>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ar-SA"/>
              </w:rPr>
              <w:t xml:space="preserve">Dokument  wydany przez uprawnioną akredytowaną jednostkę badawczą potwierdzający, że meble zostały wyprodukowane zgodnie z normą PN EN ISO 14001:2015 w zakresie </w:t>
            </w:r>
            <w:r w:rsidRPr="00AD00DF">
              <w:rPr>
                <w:rFonts w:ascii="Bahnschrift" w:eastAsia="Times New Roman" w:hAnsi="Bahnschrift" w:cs="Arial"/>
                <w:sz w:val="20"/>
                <w:szCs w:val="20"/>
                <w:lang w:eastAsia="ar-SA"/>
              </w:rPr>
              <w:lastRenderedPageBreak/>
              <w:t xml:space="preserve">projektowania, produkcji </w:t>
            </w:r>
            <w:r w:rsidR="000D5EA6">
              <w:rPr>
                <w:rFonts w:ascii="Bahnschrift" w:eastAsia="Times New Roman" w:hAnsi="Bahnschrift" w:cs="Arial"/>
                <w:sz w:val="20"/>
                <w:szCs w:val="20"/>
                <w:lang w:eastAsia="ar-SA"/>
              </w:rPr>
              <w:t>i</w:t>
            </w:r>
            <w:r w:rsidRPr="00AD00DF">
              <w:rPr>
                <w:rFonts w:ascii="Bahnschrift" w:eastAsia="Times New Roman" w:hAnsi="Bahnschrift" w:cs="Arial"/>
                <w:sz w:val="20"/>
                <w:szCs w:val="20"/>
                <w:lang w:eastAsia="ar-SA"/>
              </w:rPr>
              <w:t xml:space="preserve"> sprzedaży mebli biurowych</w:t>
            </w:r>
          </w:p>
          <w:p w14:paraId="53EC00B9" w14:textId="77777777" w:rsidR="00AD00DF" w:rsidRPr="00AD00DF" w:rsidRDefault="00AD00DF" w:rsidP="00AD00DF">
            <w:pPr>
              <w:numPr>
                <w:ilvl w:val="0"/>
                <w:numId w:val="1"/>
              </w:numPr>
              <w:suppressAutoHyphens/>
              <w:spacing w:before="240" w:after="0" w:line="360" w:lineRule="auto"/>
              <w:ind w:left="352" w:hanging="283"/>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Dokument wydany przez uprawnioną akredytowaną jednostkę badawczą  potwierdzający, że szafy są wyprodukowane zgodnie z normą:</w:t>
            </w:r>
          </w:p>
          <w:p w14:paraId="1FE4A901" w14:textId="0D798CD2" w:rsidR="00AD00DF" w:rsidRPr="00AD00DF" w:rsidRDefault="00AD00DF" w:rsidP="00AD00DF">
            <w:pPr>
              <w:suppressAutoHyphens/>
              <w:spacing w:after="0" w:line="360" w:lineRule="auto"/>
              <w:ind w:left="352"/>
              <w:jc w:val="both"/>
              <w:rPr>
                <w:rFonts w:ascii="Bahnschrift" w:eastAsia="Calibri" w:hAnsi="Bahnschrift" w:cs="Arial"/>
                <w:sz w:val="20"/>
                <w:szCs w:val="20"/>
                <w:lang w:eastAsia="pl-PL"/>
              </w:rPr>
            </w:pPr>
            <w:r w:rsidRPr="00AD00DF">
              <w:rPr>
                <w:rFonts w:ascii="Bahnschrift" w:eastAsia="Times New Roman" w:hAnsi="Bahnschrift" w:cs="Arial"/>
                <w:sz w:val="20"/>
                <w:szCs w:val="20"/>
                <w:lang w:eastAsia="pl-PL"/>
              </w:rPr>
              <w:t xml:space="preserve">PN-EN 16121:2024-05 (dotyczącą wymagań  bezpieczeństwa, wytrzymałości, trwałości i stateczności mebli danego rodzaju)   </w:t>
            </w:r>
          </w:p>
        </w:tc>
        <w:tc>
          <w:tcPr>
            <w:tcW w:w="1701" w:type="dxa"/>
            <w:shd w:val="clear" w:color="auto" w:fill="auto"/>
            <w:vAlign w:val="center"/>
          </w:tcPr>
          <w:p w14:paraId="22343F24"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49670F42"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11C14640"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3EB0AE9C"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47D01227"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p w14:paraId="14553724" w14:textId="77777777"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243112CE"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5C01DBDC" w14:textId="09AB418E" w:rsidR="00AD00DF" w:rsidRPr="00AD00DF" w:rsidRDefault="00DD5768" w:rsidP="00DD5768">
            <w:pPr>
              <w:suppressAutoHyphens/>
              <w:spacing w:after="0" w:line="24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p>
        </w:tc>
      </w:tr>
      <w:tr w:rsidR="00AD00DF" w:rsidRPr="00AD00DF" w14:paraId="799871AA" w14:textId="77777777" w:rsidTr="00633548">
        <w:tc>
          <w:tcPr>
            <w:tcW w:w="835" w:type="dxa"/>
            <w:shd w:val="clear" w:color="auto" w:fill="auto"/>
            <w:vAlign w:val="center"/>
          </w:tcPr>
          <w:p w14:paraId="491E48D5"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7</w:t>
            </w:r>
          </w:p>
        </w:tc>
        <w:tc>
          <w:tcPr>
            <w:tcW w:w="2007" w:type="dxa"/>
            <w:shd w:val="clear" w:color="auto" w:fill="auto"/>
            <w:vAlign w:val="center"/>
          </w:tcPr>
          <w:p w14:paraId="29DCDD8F"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SZAFY AKTOWE WZMOCNIONE NA COKOLE METALOWYM</w:t>
            </w:r>
          </w:p>
          <w:p w14:paraId="192C8A0C"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POZ. 40-42</w:t>
            </w:r>
          </w:p>
        </w:tc>
        <w:tc>
          <w:tcPr>
            <w:tcW w:w="4099" w:type="dxa"/>
            <w:shd w:val="clear" w:color="auto" w:fill="auto"/>
          </w:tcPr>
          <w:p w14:paraId="5CB8B2B1" w14:textId="4DA4D8E6" w:rsidR="00AD00DF" w:rsidRPr="00AD00DF" w:rsidRDefault="00AD00DF" w:rsidP="00AD00DF">
            <w:pPr>
              <w:numPr>
                <w:ilvl w:val="0"/>
                <w:numId w:val="1"/>
              </w:numPr>
              <w:suppressAutoHyphens/>
              <w:spacing w:before="240" w:after="0" w:line="360" w:lineRule="auto"/>
              <w:ind w:left="352" w:hanging="283"/>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 xml:space="preserve">Dokument  wydany przez uprawnioną akredytowaną jednostkę badawczą potwierdzający, że meble zostały wyprodukowane zgodnie z normą                     PN-EN ISO 9001:2015  w zakresie projektowania, produkcji </w:t>
            </w:r>
            <w:r w:rsidR="000D5EA6">
              <w:rPr>
                <w:rFonts w:ascii="Bahnschrift" w:eastAsia="Times New Roman" w:hAnsi="Bahnschrift" w:cs="Arial"/>
                <w:sz w:val="20"/>
                <w:szCs w:val="20"/>
                <w:lang w:eastAsia="pl-PL"/>
              </w:rPr>
              <w:t>i</w:t>
            </w:r>
            <w:r w:rsidRPr="00AD00DF">
              <w:rPr>
                <w:rFonts w:ascii="Bahnschrift" w:eastAsia="Times New Roman" w:hAnsi="Bahnschrift" w:cs="Arial"/>
                <w:sz w:val="20"/>
                <w:szCs w:val="20"/>
                <w:lang w:eastAsia="pl-PL"/>
              </w:rPr>
              <w:t xml:space="preserve"> sprzedaży mebli biurowych.</w:t>
            </w:r>
          </w:p>
          <w:p w14:paraId="34AC2351" w14:textId="4821DD40" w:rsidR="00AD00DF" w:rsidRPr="00AD00DF" w:rsidRDefault="00AD00DF" w:rsidP="00AD00DF">
            <w:pPr>
              <w:numPr>
                <w:ilvl w:val="0"/>
                <w:numId w:val="1"/>
              </w:numPr>
              <w:suppressAutoHyphens/>
              <w:spacing w:before="240" w:after="0" w:line="360" w:lineRule="auto"/>
              <w:ind w:left="352" w:hanging="283"/>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ar-SA"/>
              </w:rPr>
              <w:t>Dokument  wydany przez uprawnioną akredytowaną jednostkę badawczą potwierdzający, że meble zostały wyprodukowane zgodnie z normą PN-EN ISO 14001:2015</w:t>
            </w:r>
            <w:r w:rsidRPr="00AD00DF">
              <w:rPr>
                <w:rFonts w:ascii="Times New Roman" w:eastAsia="Times New Roman" w:hAnsi="Times New Roman" w:cs="Times New Roman"/>
                <w:sz w:val="24"/>
                <w:szCs w:val="24"/>
                <w:lang w:eastAsia="ar-SA"/>
              </w:rPr>
              <w:t xml:space="preserve"> </w:t>
            </w:r>
            <w:r w:rsidRPr="00AD00DF">
              <w:rPr>
                <w:rFonts w:ascii="Bahnschrift" w:eastAsia="Times New Roman" w:hAnsi="Bahnschrift" w:cs="Arial"/>
                <w:sz w:val="20"/>
                <w:szCs w:val="20"/>
                <w:lang w:eastAsia="ar-SA"/>
              </w:rPr>
              <w:t>w zakresie projektowania, produkcji I sprzedaży mebli biurowych</w:t>
            </w:r>
          </w:p>
          <w:p w14:paraId="4AD3AD4C" w14:textId="77777777" w:rsidR="00AD00DF" w:rsidRPr="00AD00DF" w:rsidRDefault="00AD00DF" w:rsidP="00AD00DF">
            <w:pPr>
              <w:numPr>
                <w:ilvl w:val="0"/>
                <w:numId w:val="1"/>
              </w:numPr>
              <w:suppressAutoHyphens/>
              <w:spacing w:before="240" w:after="0" w:line="360" w:lineRule="auto"/>
              <w:ind w:left="352" w:hanging="283"/>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 xml:space="preserve">Dokument wydany przez uprawnioną akredytowaną jednostkę badawczą  potwierdzający, że szafy są wyprodukowane zgodnie z normą: </w:t>
            </w:r>
          </w:p>
          <w:p w14:paraId="35AC1267" w14:textId="4F904DF0" w:rsidR="00AD00DF" w:rsidRPr="00AD00DF" w:rsidRDefault="00AD00DF" w:rsidP="00AD00DF">
            <w:pPr>
              <w:spacing w:after="0" w:line="360" w:lineRule="auto"/>
              <w:ind w:left="352"/>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PN-EN 16121:2024-05 (dotyczącą wymagań</w:t>
            </w:r>
            <w:r w:rsidR="000D5EA6">
              <w:rPr>
                <w:rFonts w:ascii="Bahnschrift" w:eastAsia="Times New Roman" w:hAnsi="Bahnschrift" w:cs="Arial"/>
                <w:sz w:val="20"/>
                <w:szCs w:val="20"/>
                <w:lang w:eastAsia="pl-PL"/>
              </w:rPr>
              <w:t xml:space="preserve"> </w:t>
            </w:r>
            <w:r w:rsidRPr="00AD00DF">
              <w:rPr>
                <w:rFonts w:ascii="Bahnschrift" w:eastAsia="Times New Roman" w:hAnsi="Bahnschrift" w:cs="Arial"/>
                <w:sz w:val="20"/>
                <w:szCs w:val="20"/>
                <w:lang w:eastAsia="pl-PL"/>
              </w:rPr>
              <w:t xml:space="preserve">bezpieczeństwa, wytrzymałości, trwałości i stateczności mebli danego rodzaju)   </w:t>
            </w:r>
          </w:p>
        </w:tc>
        <w:tc>
          <w:tcPr>
            <w:tcW w:w="1701" w:type="dxa"/>
            <w:shd w:val="clear" w:color="auto" w:fill="auto"/>
            <w:vAlign w:val="center"/>
          </w:tcPr>
          <w:p w14:paraId="254AD26F"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4277BE12"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06C398E7"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18CD79A9"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07786B5A"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p w14:paraId="31BAFDF0" w14:textId="77777777"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6DACBA66"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2B2D07FE" w14:textId="1677CF92" w:rsidR="00AD00DF" w:rsidRPr="00AD00DF" w:rsidRDefault="00DD5768" w:rsidP="00DD5768">
            <w:pPr>
              <w:suppressAutoHyphens/>
              <w:spacing w:after="0" w:line="24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p>
        </w:tc>
      </w:tr>
      <w:tr w:rsidR="00AD00DF" w:rsidRPr="00AD00DF" w14:paraId="5F744F3F" w14:textId="77777777" w:rsidTr="00633548">
        <w:tc>
          <w:tcPr>
            <w:tcW w:w="835" w:type="dxa"/>
            <w:shd w:val="clear" w:color="auto" w:fill="auto"/>
            <w:vAlign w:val="center"/>
          </w:tcPr>
          <w:p w14:paraId="684D7127"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8</w:t>
            </w:r>
          </w:p>
        </w:tc>
        <w:tc>
          <w:tcPr>
            <w:tcW w:w="2007" w:type="dxa"/>
            <w:shd w:val="clear" w:color="auto" w:fill="auto"/>
            <w:vAlign w:val="center"/>
          </w:tcPr>
          <w:p w14:paraId="7DFAE2AB"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 xml:space="preserve">STOLIK OKRĄGŁY </w:t>
            </w:r>
          </w:p>
          <w:p w14:paraId="1CD6C3D7"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POZ. 43</w:t>
            </w:r>
          </w:p>
        </w:tc>
        <w:tc>
          <w:tcPr>
            <w:tcW w:w="4099" w:type="dxa"/>
            <w:shd w:val="clear" w:color="auto" w:fill="auto"/>
          </w:tcPr>
          <w:p w14:paraId="7623E38C" w14:textId="6E0AD5B6" w:rsidR="00AD00DF" w:rsidRPr="00AD00DF" w:rsidRDefault="00AD00DF" w:rsidP="00AD00DF">
            <w:pPr>
              <w:numPr>
                <w:ilvl w:val="0"/>
                <w:numId w:val="1"/>
              </w:numPr>
              <w:suppressAutoHyphens/>
              <w:spacing w:before="240" w:after="0" w:line="360" w:lineRule="auto"/>
              <w:ind w:left="352" w:hanging="283"/>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Dokument  wydany przez uprawnioną akredytowaną jednostkę badawczą potwierdzający, że meble zostały wyprodukowane zgodnie z normą                     PN-EN ISO 9001:2015</w:t>
            </w:r>
            <w:r w:rsidRPr="00AD00DF">
              <w:rPr>
                <w:rFonts w:ascii="Times New Roman" w:eastAsia="Times New Roman" w:hAnsi="Times New Roman" w:cs="Times New Roman"/>
                <w:sz w:val="24"/>
                <w:szCs w:val="24"/>
                <w:lang w:eastAsia="ar-SA"/>
              </w:rPr>
              <w:t xml:space="preserve"> </w:t>
            </w:r>
            <w:r w:rsidRPr="00AD00DF">
              <w:rPr>
                <w:rFonts w:ascii="Bahnschrift" w:eastAsia="Times New Roman" w:hAnsi="Bahnschrift" w:cs="Arial"/>
                <w:sz w:val="20"/>
                <w:szCs w:val="20"/>
                <w:lang w:eastAsia="pl-PL"/>
              </w:rPr>
              <w:t xml:space="preserve">w zakresie </w:t>
            </w:r>
            <w:r w:rsidRPr="00AD00DF">
              <w:rPr>
                <w:rFonts w:ascii="Bahnschrift" w:eastAsia="Times New Roman" w:hAnsi="Bahnschrift" w:cs="Arial"/>
                <w:sz w:val="20"/>
                <w:szCs w:val="20"/>
                <w:lang w:eastAsia="pl-PL"/>
              </w:rPr>
              <w:lastRenderedPageBreak/>
              <w:t>projektowania, produkcji I sprzedaży mebli biurowych.</w:t>
            </w:r>
          </w:p>
          <w:p w14:paraId="59DD66E5" w14:textId="4484451C" w:rsidR="00AD00DF" w:rsidRPr="00AD00DF" w:rsidRDefault="00AD00DF" w:rsidP="00AD00DF">
            <w:pPr>
              <w:numPr>
                <w:ilvl w:val="0"/>
                <w:numId w:val="1"/>
              </w:numPr>
              <w:suppressAutoHyphens/>
              <w:spacing w:before="240" w:after="0" w:line="360" w:lineRule="auto"/>
              <w:ind w:left="352" w:hanging="283"/>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ar-SA"/>
              </w:rPr>
              <w:t>Dokument  wydany przez uprawnioną akredytowaną jednostkę badawczą potwierdzający, że meble zostały wyprodukowane zgodnie z normą PN-EN ISO 14001:2015</w:t>
            </w:r>
            <w:r w:rsidRPr="00AD00DF">
              <w:rPr>
                <w:rFonts w:ascii="Times New Roman" w:eastAsia="Times New Roman" w:hAnsi="Times New Roman" w:cs="Times New Roman"/>
                <w:sz w:val="24"/>
                <w:szCs w:val="24"/>
                <w:lang w:eastAsia="ar-SA"/>
              </w:rPr>
              <w:t xml:space="preserve"> </w:t>
            </w:r>
            <w:r w:rsidRPr="00AD00DF">
              <w:rPr>
                <w:rFonts w:ascii="Bahnschrift" w:eastAsia="Times New Roman" w:hAnsi="Bahnschrift" w:cs="Arial"/>
                <w:sz w:val="20"/>
                <w:szCs w:val="20"/>
                <w:lang w:eastAsia="ar-SA"/>
              </w:rPr>
              <w:t xml:space="preserve">w zakresie projektowania, produkcji </w:t>
            </w:r>
            <w:r w:rsidR="000D5EA6">
              <w:rPr>
                <w:rFonts w:ascii="Bahnschrift" w:eastAsia="Times New Roman" w:hAnsi="Bahnschrift" w:cs="Arial"/>
                <w:sz w:val="20"/>
                <w:szCs w:val="20"/>
                <w:lang w:eastAsia="ar-SA"/>
              </w:rPr>
              <w:t>i</w:t>
            </w:r>
            <w:r w:rsidRPr="00AD00DF">
              <w:rPr>
                <w:rFonts w:ascii="Bahnschrift" w:eastAsia="Times New Roman" w:hAnsi="Bahnschrift" w:cs="Arial"/>
                <w:sz w:val="20"/>
                <w:szCs w:val="20"/>
                <w:lang w:eastAsia="ar-SA"/>
              </w:rPr>
              <w:t xml:space="preserve"> sprzedaży mebli biurowych</w:t>
            </w:r>
          </w:p>
          <w:p w14:paraId="1DC154E8" w14:textId="77777777" w:rsidR="00AD00DF" w:rsidRPr="00AD00DF" w:rsidRDefault="00AD00DF" w:rsidP="00AD00DF">
            <w:pPr>
              <w:suppressAutoHyphens/>
              <w:spacing w:after="0" w:line="360" w:lineRule="auto"/>
              <w:ind w:left="352"/>
              <w:jc w:val="both"/>
              <w:rPr>
                <w:rFonts w:ascii="Bahnschrift" w:eastAsia="Calibri" w:hAnsi="Bahnschrift" w:cs="Arial"/>
                <w:sz w:val="20"/>
                <w:szCs w:val="20"/>
                <w:lang w:eastAsia="pl-PL"/>
              </w:rPr>
            </w:pPr>
          </w:p>
        </w:tc>
        <w:tc>
          <w:tcPr>
            <w:tcW w:w="1701" w:type="dxa"/>
            <w:shd w:val="clear" w:color="auto" w:fill="auto"/>
            <w:vAlign w:val="center"/>
          </w:tcPr>
          <w:p w14:paraId="1CE30979"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4CEF1B7B"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0BFE2430"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2FBF0B7F"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4F28DA9B"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p>
          <w:p w14:paraId="6D57537B"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0D62D8E7" w14:textId="2A4D3735" w:rsidR="00DD5768" w:rsidRPr="00AD00DF" w:rsidRDefault="00AD00DF" w:rsidP="00DD5768">
            <w:pPr>
              <w:suppressAutoHyphens/>
              <w:spacing w:after="0" w:line="36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lastRenderedPageBreak/>
              <w:t>…………………………</w:t>
            </w:r>
            <w:r w:rsidR="00DD5768" w:rsidRPr="00AD00DF">
              <w:rPr>
                <w:rFonts w:ascii="Bahnschrift" w:eastAsia="Calibri" w:hAnsi="Bahnschrift" w:cs="Arial"/>
                <w:sz w:val="18"/>
                <w:szCs w:val="18"/>
                <w:lang w:eastAsia="ar-SA"/>
              </w:rPr>
              <w:t>……</w:t>
            </w:r>
          </w:p>
          <w:p w14:paraId="2427C6A0" w14:textId="77777777"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24FB9E26"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4A2A9A75" w14:textId="63EEF038" w:rsidR="00AD00DF" w:rsidRPr="00AD00DF" w:rsidRDefault="00DD5768" w:rsidP="00DD5768">
            <w:pPr>
              <w:suppressAutoHyphens/>
              <w:spacing w:after="0" w:line="24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r w:rsidR="00AD00DF" w:rsidRPr="00AD00DF">
              <w:rPr>
                <w:rFonts w:ascii="Bahnschrift" w:eastAsia="Calibri" w:hAnsi="Bahnschrift" w:cs="Arial"/>
                <w:sz w:val="18"/>
                <w:szCs w:val="18"/>
                <w:lang w:eastAsia="ar-SA"/>
              </w:rPr>
              <w:t>………</w:t>
            </w:r>
          </w:p>
        </w:tc>
      </w:tr>
      <w:tr w:rsidR="00AD00DF" w:rsidRPr="00AD00DF" w14:paraId="2E543FC4" w14:textId="77777777" w:rsidTr="00633548">
        <w:tc>
          <w:tcPr>
            <w:tcW w:w="835" w:type="dxa"/>
            <w:shd w:val="clear" w:color="auto" w:fill="auto"/>
            <w:vAlign w:val="center"/>
          </w:tcPr>
          <w:p w14:paraId="0C110E70"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lastRenderedPageBreak/>
              <w:t>9</w:t>
            </w:r>
          </w:p>
        </w:tc>
        <w:tc>
          <w:tcPr>
            <w:tcW w:w="2007" w:type="dxa"/>
            <w:shd w:val="clear" w:color="auto" w:fill="auto"/>
            <w:vAlign w:val="center"/>
          </w:tcPr>
          <w:p w14:paraId="05639D68"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STOŁY KONFERENCYJNE</w:t>
            </w:r>
          </w:p>
          <w:p w14:paraId="599A5388"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ZADANIE 2 – POZ. 1-5</w:t>
            </w:r>
          </w:p>
          <w:p w14:paraId="10835D74" w14:textId="77777777" w:rsidR="00AD00DF" w:rsidRPr="00AD00DF" w:rsidRDefault="00AD00DF" w:rsidP="00AD00DF">
            <w:pPr>
              <w:suppressAutoHyphens/>
              <w:spacing w:after="0" w:line="240" w:lineRule="auto"/>
              <w:jc w:val="center"/>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ZADANIE 3 – POZ. 1-6</w:t>
            </w:r>
          </w:p>
        </w:tc>
        <w:tc>
          <w:tcPr>
            <w:tcW w:w="4099" w:type="dxa"/>
            <w:shd w:val="clear" w:color="auto" w:fill="auto"/>
          </w:tcPr>
          <w:p w14:paraId="1AA4E4D7" w14:textId="215C20C2" w:rsidR="00AD00DF" w:rsidRPr="00AD00DF" w:rsidRDefault="00AD00DF" w:rsidP="00AD00DF">
            <w:pPr>
              <w:numPr>
                <w:ilvl w:val="0"/>
                <w:numId w:val="1"/>
              </w:numPr>
              <w:suppressAutoHyphens/>
              <w:spacing w:before="240" w:after="0" w:line="360" w:lineRule="auto"/>
              <w:ind w:left="352" w:hanging="283"/>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Dokument  wydany przez uprawnioną akredytowaną jednostkę badawczą potwierdzający, że meble zostały wyprodukowane zgodnie z normą                     PN- EN ISO 9001:2015</w:t>
            </w:r>
            <w:r w:rsidRPr="00AD00DF">
              <w:rPr>
                <w:rFonts w:ascii="Times New Roman" w:eastAsia="Times New Roman" w:hAnsi="Times New Roman" w:cs="Times New Roman"/>
                <w:sz w:val="24"/>
                <w:szCs w:val="24"/>
                <w:lang w:eastAsia="ar-SA"/>
              </w:rPr>
              <w:t xml:space="preserve"> </w:t>
            </w:r>
            <w:r w:rsidRPr="00AD00DF">
              <w:rPr>
                <w:rFonts w:ascii="Bahnschrift" w:eastAsia="Times New Roman" w:hAnsi="Bahnschrift" w:cs="Arial"/>
                <w:sz w:val="20"/>
                <w:szCs w:val="20"/>
                <w:lang w:eastAsia="pl-PL"/>
              </w:rPr>
              <w:t>w zakresie projektowania, produkcji I sprzedaży mebli biurowych.</w:t>
            </w:r>
          </w:p>
          <w:p w14:paraId="42EBBA56" w14:textId="2604CECD" w:rsidR="00AD00DF" w:rsidRPr="00AD00DF" w:rsidRDefault="00AD00DF" w:rsidP="00AD00DF">
            <w:pPr>
              <w:numPr>
                <w:ilvl w:val="0"/>
                <w:numId w:val="1"/>
              </w:numPr>
              <w:suppressAutoHyphens/>
              <w:spacing w:before="240" w:after="0" w:line="360" w:lineRule="auto"/>
              <w:ind w:left="352" w:hanging="283"/>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ar-SA"/>
              </w:rPr>
              <w:t>Dokument  wydany przez uprawnioną akredytowaną jednostkę badawczą potwierdzający, że meble zostały wyprodukowane zgodnie z normą PN-EN ISO 14001:2015</w:t>
            </w:r>
            <w:r w:rsidRPr="00AD00DF">
              <w:rPr>
                <w:rFonts w:ascii="Times New Roman" w:eastAsia="Times New Roman" w:hAnsi="Times New Roman" w:cs="Times New Roman"/>
                <w:sz w:val="24"/>
                <w:szCs w:val="24"/>
                <w:lang w:eastAsia="ar-SA"/>
              </w:rPr>
              <w:t xml:space="preserve"> </w:t>
            </w:r>
            <w:r w:rsidRPr="00AD00DF">
              <w:rPr>
                <w:rFonts w:ascii="Bahnschrift" w:eastAsia="Times New Roman" w:hAnsi="Bahnschrift" w:cs="Arial"/>
                <w:sz w:val="20"/>
                <w:szCs w:val="20"/>
                <w:lang w:eastAsia="ar-SA"/>
              </w:rPr>
              <w:t xml:space="preserve">w zakresie projektowania, produkcji </w:t>
            </w:r>
            <w:r w:rsidR="000D5EA6">
              <w:rPr>
                <w:rFonts w:ascii="Bahnschrift" w:eastAsia="Times New Roman" w:hAnsi="Bahnschrift" w:cs="Arial"/>
                <w:sz w:val="20"/>
                <w:szCs w:val="20"/>
                <w:lang w:eastAsia="ar-SA"/>
              </w:rPr>
              <w:t>i</w:t>
            </w:r>
            <w:r w:rsidRPr="00AD00DF">
              <w:rPr>
                <w:rFonts w:ascii="Bahnschrift" w:eastAsia="Times New Roman" w:hAnsi="Bahnschrift" w:cs="Arial"/>
                <w:sz w:val="20"/>
                <w:szCs w:val="20"/>
                <w:lang w:eastAsia="ar-SA"/>
              </w:rPr>
              <w:t xml:space="preserve"> sprzedaży mebli biurowych</w:t>
            </w:r>
          </w:p>
          <w:p w14:paraId="685851DA" w14:textId="77777777" w:rsidR="00AD00DF" w:rsidRPr="00AD00DF" w:rsidRDefault="00AD00DF" w:rsidP="00AD00DF">
            <w:pPr>
              <w:numPr>
                <w:ilvl w:val="0"/>
                <w:numId w:val="1"/>
              </w:numPr>
              <w:suppressAutoHyphens/>
              <w:spacing w:before="240" w:after="0" w:line="360" w:lineRule="auto"/>
              <w:ind w:left="352" w:hanging="283"/>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pl-PL"/>
              </w:rPr>
              <w:t>Dokument wydany przez uprawnioną akredytowaną jednostkę badawczą  potwierdzający, że stoły są wyprodukowane zgodnie z normami</w:t>
            </w:r>
            <w:r w:rsidRPr="00AD00DF">
              <w:rPr>
                <w:rFonts w:ascii="Bahnschrift" w:eastAsia="Times New Roman" w:hAnsi="Bahnschrift" w:cs="Arial"/>
                <w:sz w:val="20"/>
                <w:szCs w:val="20"/>
                <w:lang w:eastAsia="ar-SA"/>
              </w:rPr>
              <w:t xml:space="preserve"> : </w:t>
            </w:r>
          </w:p>
          <w:p w14:paraId="1F490585" w14:textId="77777777" w:rsidR="00AD00DF" w:rsidRPr="00AD00DF" w:rsidRDefault="00AD00DF" w:rsidP="00AD00DF">
            <w:pPr>
              <w:spacing w:before="240" w:after="0" w:line="360" w:lineRule="auto"/>
              <w:ind w:left="352"/>
              <w:jc w:val="both"/>
              <w:rPr>
                <w:rFonts w:ascii="Bahnschrift" w:eastAsia="Times New Roman" w:hAnsi="Bahnschrift" w:cs="Arial"/>
                <w:sz w:val="20"/>
                <w:szCs w:val="20"/>
                <w:lang w:eastAsia="pl-PL"/>
              </w:rPr>
            </w:pPr>
            <w:r w:rsidRPr="00AD00DF">
              <w:rPr>
                <w:rFonts w:ascii="Bahnschrift" w:eastAsia="Times New Roman" w:hAnsi="Bahnschrift" w:cs="Arial"/>
                <w:sz w:val="20"/>
                <w:szCs w:val="20"/>
                <w:lang w:eastAsia="ar-SA"/>
              </w:rPr>
              <w:t>PN-EN 15372</w:t>
            </w:r>
          </w:p>
          <w:p w14:paraId="4F657351" w14:textId="77777777" w:rsidR="00AD00DF" w:rsidRPr="00AD00DF" w:rsidRDefault="00AD00DF" w:rsidP="00AD00DF">
            <w:pPr>
              <w:suppressAutoHyphens/>
              <w:spacing w:after="0" w:line="360" w:lineRule="auto"/>
              <w:ind w:left="352"/>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 xml:space="preserve">PN-EN 1730:2013  </w:t>
            </w:r>
          </w:p>
          <w:p w14:paraId="0205C684" w14:textId="77777777" w:rsidR="00AD00DF" w:rsidRPr="00AD00DF" w:rsidRDefault="00AD00DF" w:rsidP="00AD00DF">
            <w:pPr>
              <w:suppressAutoHyphens/>
              <w:spacing w:after="0" w:line="360" w:lineRule="auto"/>
              <w:ind w:left="352"/>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pl-PL"/>
              </w:rPr>
              <w:t xml:space="preserve">(dotyczącymi </w:t>
            </w:r>
            <w:r w:rsidRPr="00AD00DF">
              <w:rPr>
                <w:rFonts w:ascii="Bahnschrift" w:eastAsia="Times New Roman" w:hAnsi="Bahnschrift" w:cs="Times New Roman"/>
                <w:sz w:val="20"/>
                <w:szCs w:val="20"/>
                <w:lang w:eastAsia="ar-SA"/>
              </w:rPr>
              <w:t>bezpieczeństwa, stateczności</w:t>
            </w:r>
            <w:r w:rsidRPr="00AD00DF">
              <w:rPr>
                <w:rFonts w:ascii="Bahnschrift" w:eastAsia="Times New Roman" w:hAnsi="Bahnschrift" w:cs="Times New Roman"/>
                <w:sz w:val="24"/>
                <w:szCs w:val="24"/>
                <w:lang w:eastAsia="ar-SA"/>
              </w:rPr>
              <w:t>, w</w:t>
            </w:r>
            <w:r w:rsidRPr="00AD00DF">
              <w:rPr>
                <w:rFonts w:ascii="Bahnschrift" w:eastAsia="Times New Roman" w:hAnsi="Bahnschrift" w:cs="Arial"/>
                <w:sz w:val="20"/>
                <w:szCs w:val="20"/>
                <w:lang w:eastAsia="pl-PL"/>
              </w:rPr>
              <w:t>ytrzymałości i trwałości mebli danego rodzaju)</w:t>
            </w:r>
          </w:p>
          <w:p w14:paraId="329D727F" w14:textId="77777777" w:rsidR="00AD00DF" w:rsidRPr="00AD00DF" w:rsidRDefault="00AD00DF" w:rsidP="00AD00DF">
            <w:pPr>
              <w:suppressAutoHyphens/>
              <w:spacing w:after="0" w:line="360" w:lineRule="auto"/>
              <w:ind w:left="352"/>
              <w:jc w:val="both"/>
              <w:rPr>
                <w:rFonts w:ascii="Bahnschrift" w:eastAsia="Calibri" w:hAnsi="Bahnschrift" w:cs="Arial"/>
                <w:sz w:val="20"/>
                <w:szCs w:val="20"/>
                <w:lang w:eastAsia="pl-PL"/>
              </w:rPr>
            </w:pPr>
          </w:p>
        </w:tc>
        <w:tc>
          <w:tcPr>
            <w:tcW w:w="1701" w:type="dxa"/>
            <w:shd w:val="clear" w:color="auto" w:fill="auto"/>
            <w:vAlign w:val="center"/>
          </w:tcPr>
          <w:p w14:paraId="5D3E42FC"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p>
        </w:tc>
        <w:tc>
          <w:tcPr>
            <w:tcW w:w="1843" w:type="dxa"/>
          </w:tcPr>
          <w:p w14:paraId="389CAE04"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Wskazujemy następujący/-e dokument/-y równoważny/-e, w stosunku do dokumentu/-ów wskazanego/-</w:t>
            </w:r>
            <w:proofErr w:type="spellStart"/>
            <w:r w:rsidRPr="00AD00DF">
              <w:rPr>
                <w:rFonts w:ascii="Bahnschrift" w:eastAsia="Calibri" w:hAnsi="Bahnschrift" w:cs="Arial"/>
                <w:sz w:val="18"/>
                <w:szCs w:val="18"/>
                <w:lang w:eastAsia="ar-SA"/>
              </w:rPr>
              <w:t>ych</w:t>
            </w:r>
            <w:proofErr w:type="spellEnd"/>
            <w:r w:rsidRPr="00AD00DF">
              <w:rPr>
                <w:rFonts w:ascii="Bahnschrift" w:eastAsia="Calibri" w:hAnsi="Bahnschrift" w:cs="Arial"/>
                <w:sz w:val="18"/>
                <w:szCs w:val="18"/>
                <w:lang w:eastAsia="ar-SA"/>
              </w:rPr>
              <w:t xml:space="preserve"> w kolumnie 3:</w:t>
            </w:r>
          </w:p>
          <w:p w14:paraId="6DCC9B94"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5D796B95"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6F4BC51E" w14:textId="306D389B" w:rsidR="00DD5768" w:rsidRPr="00AD00DF" w:rsidRDefault="00AD00DF" w:rsidP="00DD5768">
            <w:pPr>
              <w:suppressAutoHyphens/>
              <w:spacing w:after="0" w:line="36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r w:rsidR="00DD5768" w:rsidRPr="00AD00DF">
              <w:rPr>
                <w:rFonts w:ascii="Bahnschrift" w:eastAsia="Calibri" w:hAnsi="Bahnschrift" w:cs="Arial"/>
                <w:sz w:val="18"/>
                <w:szCs w:val="18"/>
                <w:lang w:eastAsia="ar-SA"/>
              </w:rPr>
              <w:t>……</w:t>
            </w:r>
          </w:p>
          <w:p w14:paraId="48D5FA12" w14:textId="77777777" w:rsidR="00DD5768" w:rsidRPr="00DD5768"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53E76D37" w14:textId="77777777" w:rsidR="00DD5768" w:rsidRPr="00AD00DF" w:rsidRDefault="00DD5768" w:rsidP="00DD5768">
            <w:pPr>
              <w:suppressAutoHyphens/>
              <w:spacing w:after="0" w:line="360" w:lineRule="auto"/>
              <w:ind w:left="-122"/>
              <w:jc w:val="center"/>
              <w:rPr>
                <w:rFonts w:ascii="Bahnschrift" w:eastAsia="Calibri" w:hAnsi="Bahnschrift" w:cs="Arial"/>
                <w:sz w:val="18"/>
                <w:szCs w:val="18"/>
                <w:lang w:eastAsia="ar-SA"/>
              </w:rPr>
            </w:pPr>
            <w:r>
              <w:rPr>
                <w:rFonts w:ascii="Bahnschrift" w:eastAsia="Calibri" w:hAnsi="Bahnschrift" w:cs="Arial"/>
                <w:sz w:val="18"/>
                <w:szCs w:val="18"/>
                <w:lang w:eastAsia="ar-SA"/>
              </w:rPr>
              <w:t xml:space="preserve">  …..</w:t>
            </w:r>
            <w:r w:rsidRPr="00AD00DF">
              <w:rPr>
                <w:rFonts w:ascii="Bahnschrift" w:eastAsia="Calibri" w:hAnsi="Bahnschrift" w:cs="Arial"/>
                <w:sz w:val="18"/>
                <w:szCs w:val="18"/>
                <w:lang w:eastAsia="ar-SA"/>
              </w:rPr>
              <w:t>…………….……..…….</w:t>
            </w:r>
          </w:p>
          <w:p w14:paraId="162125D9" w14:textId="7055A74D" w:rsidR="00AD00DF" w:rsidRPr="00AD00DF" w:rsidRDefault="00DD5768" w:rsidP="00DD5768">
            <w:pPr>
              <w:suppressAutoHyphens/>
              <w:spacing w:after="0" w:line="240" w:lineRule="auto"/>
              <w:ind w:left="-122"/>
              <w:jc w:val="center"/>
              <w:rPr>
                <w:rFonts w:ascii="Bahnschrift" w:eastAsia="Calibri" w:hAnsi="Bahnschrift" w:cs="Arial"/>
                <w:sz w:val="18"/>
                <w:szCs w:val="18"/>
                <w:lang w:eastAsia="ar-SA"/>
              </w:rPr>
            </w:pPr>
            <w:r w:rsidRPr="00AD00DF">
              <w:rPr>
                <w:rFonts w:ascii="Bahnschrift" w:eastAsia="Calibri" w:hAnsi="Bahnschrift" w:cs="Arial"/>
                <w:sz w:val="18"/>
                <w:szCs w:val="18"/>
                <w:lang w:eastAsia="ar-SA"/>
              </w:rPr>
              <w:t>……………………………</w:t>
            </w:r>
            <w:r w:rsidR="00AD00DF" w:rsidRPr="00AD00DF">
              <w:rPr>
                <w:rFonts w:ascii="Bahnschrift" w:eastAsia="Calibri" w:hAnsi="Bahnschrift" w:cs="Arial"/>
                <w:sz w:val="18"/>
                <w:szCs w:val="18"/>
                <w:lang w:eastAsia="ar-SA"/>
              </w:rPr>
              <w:t>…….</w:t>
            </w:r>
          </w:p>
          <w:p w14:paraId="10B5ACD5" w14:textId="77777777" w:rsidR="00AD00DF" w:rsidRPr="00AD00DF" w:rsidRDefault="00AD00DF" w:rsidP="00AD00DF">
            <w:pPr>
              <w:suppressAutoHyphens/>
              <w:spacing w:after="0" w:line="240" w:lineRule="auto"/>
              <w:ind w:left="-122"/>
              <w:jc w:val="center"/>
              <w:rPr>
                <w:rFonts w:ascii="Bahnschrift" w:eastAsia="Calibri" w:hAnsi="Bahnschrift" w:cs="Arial"/>
                <w:sz w:val="18"/>
                <w:szCs w:val="18"/>
                <w:lang w:eastAsia="ar-SA"/>
              </w:rPr>
            </w:pPr>
          </w:p>
          <w:p w14:paraId="24B4274B" w14:textId="77777777" w:rsidR="00AD00DF" w:rsidRPr="00AD00DF" w:rsidRDefault="00AD00DF" w:rsidP="00AD00DF">
            <w:pPr>
              <w:suppressAutoHyphens/>
              <w:spacing w:after="0" w:line="240" w:lineRule="auto"/>
              <w:ind w:left="-122"/>
              <w:jc w:val="center"/>
              <w:rPr>
                <w:rFonts w:ascii="Bahnschrift" w:eastAsia="Calibri" w:hAnsi="Bahnschrift" w:cs="Arial"/>
                <w:sz w:val="20"/>
                <w:szCs w:val="20"/>
                <w:lang w:eastAsia="ar-SA"/>
              </w:rPr>
            </w:pPr>
            <w:r w:rsidRPr="00AD00DF">
              <w:rPr>
                <w:rFonts w:ascii="Bahnschrift" w:eastAsia="Calibri" w:hAnsi="Bahnschrift" w:cs="Arial"/>
                <w:sz w:val="18"/>
                <w:szCs w:val="18"/>
                <w:lang w:eastAsia="ar-SA"/>
              </w:rPr>
              <w:t>…………………………………</w:t>
            </w:r>
          </w:p>
        </w:tc>
      </w:tr>
    </w:tbl>
    <w:p w14:paraId="711EFBAC" w14:textId="77777777" w:rsidR="00AD00DF" w:rsidRPr="00AD00DF" w:rsidRDefault="00AD00DF" w:rsidP="00AD00DF">
      <w:pPr>
        <w:suppressAutoHyphens/>
        <w:spacing w:after="0" w:line="240" w:lineRule="auto"/>
        <w:rPr>
          <w:rFonts w:ascii="Bahnschrift" w:eastAsia="Times New Roman" w:hAnsi="Bahnschrift" w:cs="Times New Roman"/>
          <w:sz w:val="20"/>
          <w:szCs w:val="20"/>
          <w:lang w:eastAsia="ar-SA"/>
        </w:rPr>
      </w:pPr>
    </w:p>
    <w:p w14:paraId="2EE121CE" w14:textId="77777777" w:rsidR="00943E12" w:rsidRDefault="00943E12" w:rsidP="00AD00DF">
      <w:pPr>
        <w:suppressAutoHyphens/>
        <w:spacing w:after="0" w:line="240" w:lineRule="auto"/>
        <w:rPr>
          <w:rFonts w:ascii="Bahnschrift" w:eastAsia="Times New Roman" w:hAnsi="Bahnschrift" w:cs="Arial"/>
          <w:sz w:val="20"/>
          <w:szCs w:val="20"/>
          <w:lang w:eastAsia="ar-SA"/>
        </w:rPr>
      </w:pPr>
    </w:p>
    <w:p w14:paraId="16598EFC" w14:textId="77777777" w:rsidR="00943E12" w:rsidRDefault="00943E12" w:rsidP="00AD00DF">
      <w:pPr>
        <w:suppressAutoHyphens/>
        <w:spacing w:after="0" w:line="240" w:lineRule="auto"/>
        <w:rPr>
          <w:rFonts w:ascii="Bahnschrift" w:eastAsia="Times New Roman" w:hAnsi="Bahnschrift" w:cs="Arial"/>
          <w:sz w:val="20"/>
          <w:szCs w:val="20"/>
          <w:lang w:eastAsia="ar-SA"/>
        </w:rPr>
      </w:pPr>
    </w:p>
    <w:p w14:paraId="1891F591" w14:textId="799143F3" w:rsidR="00943E12" w:rsidRDefault="00943E12" w:rsidP="00AD00DF">
      <w:pPr>
        <w:suppressAutoHyphens/>
        <w:spacing w:after="0" w:line="240" w:lineRule="auto"/>
        <w:rPr>
          <w:rFonts w:ascii="Bahnschrift" w:eastAsia="Times New Roman" w:hAnsi="Bahnschrift" w:cs="Arial"/>
          <w:sz w:val="20"/>
          <w:szCs w:val="20"/>
          <w:lang w:eastAsia="ar-SA"/>
        </w:rPr>
      </w:pPr>
    </w:p>
    <w:p w14:paraId="54E8B3EB" w14:textId="77777777" w:rsidR="00D311F2" w:rsidRDefault="00D311F2" w:rsidP="00AD00DF">
      <w:pPr>
        <w:suppressAutoHyphens/>
        <w:spacing w:after="0" w:line="240" w:lineRule="auto"/>
        <w:rPr>
          <w:rFonts w:ascii="Bahnschrift" w:eastAsia="Times New Roman" w:hAnsi="Bahnschrift" w:cs="Arial"/>
          <w:sz w:val="20"/>
          <w:szCs w:val="20"/>
          <w:lang w:eastAsia="ar-SA"/>
        </w:rPr>
      </w:pPr>
      <w:bookmarkStart w:id="0" w:name="_GoBack"/>
      <w:bookmarkEnd w:id="0"/>
    </w:p>
    <w:p w14:paraId="6C3D4780" w14:textId="77777777" w:rsidR="00943E12" w:rsidRDefault="00943E12" w:rsidP="00AD00DF">
      <w:pPr>
        <w:suppressAutoHyphens/>
        <w:spacing w:after="0" w:line="240" w:lineRule="auto"/>
        <w:rPr>
          <w:rFonts w:ascii="Bahnschrift" w:eastAsia="Times New Roman" w:hAnsi="Bahnschrift" w:cs="Arial"/>
          <w:sz w:val="20"/>
          <w:szCs w:val="20"/>
          <w:lang w:eastAsia="ar-SA"/>
        </w:rPr>
      </w:pPr>
    </w:p>
    <w:p w14:paraId="4CA9DB89" w14:textId="32867B84" w:rsidR="00AD00DF" w:rsidRPr="00AD00DF" w:rsidRDefault="00AD00DF" w:rsidP="00AD00DF">
      <w:pPr>
        <w:suppressAutoHyphens/>
        <w:spacing w:after="0" w:line="240" w:lineRule="auto"/>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lastRenderedPageBreak/>
        <w:t>Uwagi:</w:t>
      </w:r>
    </w:p>
    <w:p w14:paraId="2B57FFE5" w14:textId="77777777" w:rsidR="00AD00DF" w:rsidRPr="00AD00DF" w:rsidRDefault="00AD00DF" w:rsidP="00AD00DF">
      <w:pPr>
        <w:suppressAutoHyphens/>
        <w:spacing w:after="0" w:line="240" w:lineRule="auto"/>
        <w:rPr>
          <w:rFonts w:ascii="Bahnschrift" w:eastAsia="Calibri" w:hAnsi="Bahnschrift" w:cs="Arial"/>
          <w:bCs/>
          <w:sz w:val="20"/>
          <w:szCs w:val="20"/>
        </w:rPr>
      </w:pPr>
    </w:p>
    <w:p w14:paraId="6A00C7F6" w14:textId="77777777" w:rsidR="00AD00DF" w:rsidRPr="00AD00DF" w:rsidRDefault="00AD00DF" w:rsidP="00AD00DF">
      <w:pPr>
        <w:suppressAutoHyphens/>
        <w:spacing w:after="200" w:line="360" w:lineRule="auto"/>
        <w:contextualSpacing/>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Wykonawca zobowiązany jest po zawarciu umowy, na każde żądanie Zamawiającego, na każdym etapie realizacji zamówienia, okazać niezwłocznie powyższe dokumenty, zgodnie z zapisami wzoru umowy (załącznik nr 3 do SWZ).</w:t>
      </w:r>
    </w:p>
    <w:p w14:paraId="3B04050E" w14:textId="77777777" w:rsidR="00AD00DF" w:rsidRPr="00AD00DF" w:rsidRDefault="00AD00DF" w:rsidP="00AD00DF">
      <w:pPr>
        <w:suppressAutoHyphens/>
        <w:spacing w:after="0" w:line="240" w:lineRule="auto"/>
        <w:jc w:val="both"/>
        <w:rPr>
          <w:rFonts w:ascii="Bahnschrift" w:eastAsia="Calibri" w:hAnsi="Bahnschrift" w:cs="Arial"/>
          <w:bCs/>
          <w:sz w:val="20"/>
          <w:szCs w:val="20"/>
        </w:rPr>
      </w:pPr>
    </w:p>
    <w:p w14:paraId="2442B803" w14:textId="77777777" w:rsidR="00AD00DF" w:rsidRPr="00AD00DF" w:rsidRDefault="00AD00DF" w:rsidP="00E772EF">
      <w:pPr>
        <w:suppressAutoHyphens/>
        <w:spacing w:after="0" w:line="360" w:lineRule="auto"/>
        <w:jc w:val="both"/>
        <w:rPr>
          <w:rFonts w:ascii="Bahnschrift" w:eastAsia="Calibri" w:hAnsi="Bahnschrift" w:cs="Arial"/>
          <w:bCs/>
          <w:sz w:val="20"/>
          <w:szCs w:val="20"/>
        </w:rPr>
      </w:pPr>
      <w:r w:rsidRPr="00AD00DF">
        <w:rPr>
          <w:rFonts w:ascii="Bahnschrift" w:eastAsia="Calibri" w:hAnsi="Bahnschrift" w:cs="Arial"/>
          <w:bCs/>
          <w:sz w:val="20"/>
          <w:szCs w:val="20"/>
        </w:rPr>
        <w:t>Jako jednostkę akredytowaną uznaje się każdą jednostkę badawczą i certy</w:t>
      </w:r>
      <w:r w:rsidRPr="00AD00DF">
        <w:rPr>
          <w:rFonts w:ascii="Arial" w:eastAsia="Calibri" w:hAnsi="Arial" w:cs="Arial"/>
          <w:bCs/>
          <w:sz w:val="20"/>
          <w:szCs w:val="20"/>
        </w:rPr>
        <w:t>ﬁ</w:t>
      </w:r>
      <w:r w:rsidRPr="00AD00DF">
        <w:rPr>
          <w:rFonts w:ascii="Bahnschrift" w:eastAsia="Calibri" w:hAnsi="Bahnschrift" w:cs="Arial"/>
          <w:bCs/>
          <w:sz w:val="20"/>
          <w:szCs w:val="20"/>
        </w:rPr>
        <w:t>kuj</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c</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 xml:space="preserve"> posiadaj</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c</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 xml:space="preserve"> akredytacj</w:t>
      </w:r>
      <w:r w:rsidRPr="00AD00DF">
        <w:rPr>
          <w:rFonts w:ascii="Bahnschrift" w:eastAsia="Calibri" w:hAnsi="Bahnschrift" w:cs="Bahnschrift"/>
          <w:bCs/>
          <w:sz w:val="20"/>
          <w:szCs w:val="20"/>
        </w:rPr>
        <w:t>ę</w:t>
      </w:r>
      <w:r w:rsidRPr="00AD00DF">
        <w:rPr>
          <w:rFonts w:ascii="Bahnschrift" w:eastAsia="Calibri" w:hAnsi="Bahnschrift" w:cs="Arial"/>
          <w:bCs/>
          <w:sz w:val="20"/>
          <w:szCs w:val="20"/>
        </w:rPr>
        <w:t xml:space="preserve"> krajowego o</w:t>
      </w:r>
      <w:r w:rsidRPr="00AD00DF">
        <w:rPr>
          <w:rFonts w:ascii="Bahnschrift" w:eastAsia="Calibri" w:hAnsi="Bahnschrift" w:cs="Bahnschrift"/>
          <w:bCs/>
          <w:sz w:val="20"/>
          <w:szCs w:val="20"/>
        </w:rPr>
        <w:t>ś</w:t>
      </w:r>
      <w:r w:rsidRPr="00AD00DF">
        <w:rPr>
          <w:rFonts w:ascii="Bahnschrift" w:eastAsia="Calibri" w:hAnsi="Bahnschrift" w:cs="Arial"/>
          <w:bCs/>
          <w:sz w:val="20"/>
          <w:szCs w:val="20"/>
        </w:rPr>
        <w:t>rodka certy</w:t>
      </w:r>
      <w:r w:rsidRPr="00AD00DF">
        <w:rPr>
          <w:rFonts w:ascii="Arial" w:eastAsia="Calibri" w:hAnsi="Arial" w:cs="Arial"/>
          <w:bCs/>
          <w:sz w:val="20"/>
          <w:szCs w:val="20"/>
        </w:rPr>
        <w:t>ﬁ</w:t>
      </w:r>
      <w:r w:rsidRPr="00AD00DF">
        <w:rPr>
          <w:rFonts w:ascii="Bahnschrift" w:eastAsia="Calibri" w:hAnsi="Bahnschrift" w:cs="Arial"/>
          <w:bCs/>
          <w:sz w:val="20"/>
          <w:szCs w:val="20"/>
        </w:rPr>
        <w:t>kuj</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 xml:space="preserve">cego </w:t>
      </w:r>
      <w:r w:rsidRPr="00AD00DF">
        <w:rPr>
          <w:rFonts w:ascii="Bahnschrift" w:eastAsia="Calibri" w:hAnsi="Bahnschrift" w:cs="Bahnschrift"/>
          <w:bCs/>
          <w:sz w:val="20"/>
          <w:szCs w:val="20"/>
        </w:rPr>
        <w:t>–</w:t>
      </w:r>
      <w:r w:rsidRPr="00AD00DF">
        <w:rPr>
          <w:rFonts w:ascii="Bahnschrift" w:eastAsia="Calibri" w:hAnsi="Bahnschrift" w:cs="Arial"/>
          <w:bCs/>
          <w:sz w:val="20"/>
          <w:szCs w:val="20"/>
        </w:rPr>
        <w:t xml:space="preserve"> w przypadku Polski jest to Polskie Centrum Akredytacji (PCA), w przypadku certy</w:t>
      </w:r>
      <w:r w:rsidRPr="00AD00DF">
        <w:rPr>
          <w:rFonts w:ascii="Arial" w:eastAsia="Calibri" w:hAnsi="Arial" w:cs="Arial"/>
          <w:bCs/>
          <w:sz w:val="20"/>
          <w:szCs w:val="20"/>
        </w:rPr>
        <w:t>ﬁ</w:t>
      </w:r>
      <w:r w:rsidRPr="00AD00DF">
        <w:rPr>
          <w:rFonts w:ascii="Bahnschrift" w:eastAsia="Calibri" w:hAnsi="Bahnschrift" w:cs="Arial"/>
          <w:bCs/>
          <w:sz w:val="20"/>
          <w:szCs w:val="20"/>
        </w:rPr>
        <w:t>kat</w:t>
      </w:r>
      <w:r w:rsidRPr="00AD00DF">
        <w:rPr>
          <w:rFonts w:ascii="Bahnschrift" w:eastAsia="Calibri" w:hAnsi="Bahnschrift" w:cs="Bahnschrift"/>
          <w:bCs/>
          <w:sz w:val="20"/>
          <w:szCs w:val="20"/>
        </w:rPr>
        <w:t>ó</w:t>
      </w:r>
      <w:r w:rsidRPr="00AD00DF">
        <w:rPr>
          <w:rFonts w:ascii="Bahnschrift" w:eastAsia="Calibri" w:hAnsi="Bahnschrift" w:cs="Arial"/>
          <w:bCs/>
          <w:sz w:val="20"/>
          <w:szCs w:val="20"/>
        </w:rPr>
        <w:t>w wystawionych przez kraj zrzeszony w Unii Europejskiej, jako jednostk</w:t>
      </w:r>
      <w:r w:rsidRPr="00AD00DF">
        <w:rPr>
          <w:rFonts w:ascii="Bahnschrift" w:eastAsia="Calibri" w:hAnsi="Bahnschrift" w:cs="Bahnschrift"/>
          <w:bCs/>
          <w:sz w:val="20"/>
          <w:szCs w:val="20"/>
        </w:rPr>
        <w:t>ę</w:t>
      </w:r>
      <w:r w:rsidRPr="00AD00DF">
        <w:rPr>
          <w:rFonts w:ascii="Bahnschrift" w:eastAsia="Calibri" w:hAnsi="Bahnschrift" w:cs="Arial"/>
          <w:bCs/>
          <w:sz w:val="20"/>
          <w:szCs w:val="20"/>
        </w:rPr>
        <w:t xml:space="preserve"> akredytowan</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 xml:space="preserve"> uznaje si</w:t>
      </w:r>
      <w:r w:rsidRPr="00AD00DF">
        <w:rPr>
          <w:rFonts w:ascii="Bahnschrift" w:eastAsia="Calibri" w:hAnsi="Bahnschrift" w:cs="Bahnschrift"/>
          <w:bCs/>
          <w:sz w:val="20"/>
          <w:szCs w:val="20"/>
        </w:rPr>
        <w:t>ę</w:t>
      </w:r>
      <w:r w:rsidRPr="00AD00DF">
        <w:rPr>
          <w:rFonts w:ascii="Bahnschrift" w:eastAsia="Calibri" w:hAnsi="Bahnschrift" w:cs="Arial"/>
          <w:bCs/>
          <w:sz w:val="20"/>
          <w:szCs w:val="20"/>
        </w:rPr>
        <w:t xml:space="preserve"> ka</w:t>
      </w:r>
      <w:r w:rsidRPr="00AD00DF">
        <w:rPr>
          <w:rFonts w:ascii="Bahnschrift" w:eastAsia="Calibri" w:hAnsi="Bahnschrift" w:cs="Bahnschrift"/>
          <w:bCs/>
          <w:sz w:val="20"/>
          <w:szCs w:val="20"/>
        </w:rPr>
        <w:t>ż</w:t>
      </w:r>
      <w:r w:rsidRPr="00AD00DF">
        <w:rPr>
          <w:rFonts w:ascii="Bahnschrift" w:eastAsia="Calibri" w:hAnsi="Bahnschrift" w:cs="Arial"/>
          <w:bCs/>
          <w:sz w:val="20"/>
          <w:szCs w:val="20"/>
        </w:rPr>
        <w:t>d</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 xml:space="preserve"> jednostk</w:t>
      </w:r>
      <w:r w:rsidRPr="00AD00DF">
        <w:rPr>
          <w:rFonts w:ascii="Bahnschrift" w:eastAsia="Calibri" w:hAnsi="Bahnschrift" w:cs="Bahnschrift"/>
          <w:bCs/>
          <w:sz w:val="20"/>
          <w:szCs w:val="20"/>
        </w:rPr>
        <w:t>ę</w:t>
      </w:r>
      <w:r w:rsidRPr="00AD00DF">
        <w:rPr>
          <w:rFonts w:ascii="Bahnschrift" w:eastAsia="Calibri" w:hAnsi="Bahnschrift" w:cs="Arial"/>
          <w:bCs/>
          <w:sz w:val="20"/>
          <w:szCs w:val="20"/>
        </w:rPr>
        <w:t xml:space="preserve"> badawcz</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 xml:space="preserve"> i certy</w:t>
      </w:r>
      <w:r w:rsidRPr="00AD00DF">
        <w:rPr>
          <w:rFonts w:ascii="Arial" w:eastAsia="Calibri" w:hAnsi="Arial" w:cs="Arial"/>
          <w:bCs/>
          <w:sz w:val="20"/>
          <w:szCs w:val="20"/>
        </w:rPr>
        <w:t>ﬁ</w:t>
      </w:r>
      <w:r w:rsidRPr="00AD00DF">
        <w:rPr>
          <w:rFonts w:ascii="Bahnschrift" w:eastAsia="Calibri" w:hAnsi="Bahnschrift" w:cs="Arial"/>
          <w:bCs/>
          <w:sz w:val="20"/>
          <w:szCs w:val="20"/>
        </w:rPr>
        <w:t>kuj</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c</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 xml:space="preserve"> posiadaj</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c</w:t>
      </w:r>
      <w:r w:rsidRPr="00AD00DF">
        <w:rPr>
          <w:rFonts w:ascii="Bahnschrift" w:eastAsia="Calibri" w:hAnsi="Bahnschrift" w:cs="Bahnschrift"/>
          <w:bCs/>
          <w:sz w:val="20"/>
          <w:szCs w:val="20"/>
        </w:rPr>
        <w:t>ą</w:t>
      </w:r>
      <w:r w:rsidRPr="00AD00DF">
        <w:rPr>
          <w:rFonts w:ascii="Bahnschrift" w:eastAsia="Calibri" w:hAnsi="Bahnschrift" w:cs="Arial"/>
          <w:bCs/>
          <w:sz w:val="20"/>
          <w:szCs w:val="20"/>
        </w:rPr>
        <w:t xml:space="preserve"> akredytacj</w:t>
      </w:r>
      <w:r w:rsidRPr="00AD00DF">
        <w:rPr>
          <w:rFonts w:ascii="Bahnschrift" w:eastAsia="Calibri" w:hAnsi="Bahnschrift" w:cs="Bahnschrift"/>
          <w:bCs/>
          <w:sz w:val="20"/>
          <w:szCs w:val="20"/>
        </w:rPr>
        <w:t>ę</w:t>
      </w:r>
      <w:r w:rsidRPr="00AD00DF">
        <w:rPr>
          <w:rFonts w:ascii="Bahnschrift" w:eastAsia="Calibri" w:hAnsi="Bahnschrift" w:cs="Arial"/>
          <w:bCs/>
          <w:sz w:val="20"/>
          <w:szCs w:val="20"/>
        </w:rPr>
        <w:t xml:space="preserve"> odpowiednika PCA w tym kraju.</w:t>
      </w:r>
    </w:p>
    <w:p w14:paraId="2E9A2155" w14:textId="77777777" w:rsidR="00AD00DF" w:rsidRPr="00AD00DF" w:rsidRDefault="00AD00DF" w:rsidP="00AD00DF">
      <w:pPr>
        <w:suppressAutoHyphens/>
        <w:spacing w:after="0" w:line="240" w:lineRule="auto"/>
        <w:jc w:val="both"/>
        <w:rPr>
          <w:rFonts w:ascii="Bahnschrift" w:eastAsia="Calibri" w:hAnsi="Bahnschrift" w:cs="Arial"/>
          <w:bCs/>
          <w:sz w:val="20"/>
          <w:szCs w:val="20"/>
        </w:rPr>
      </w:pPr>
    </w:p>
    <w:p w14:paraId="69FD9657" w14:textId="77777777" w:rsidR="00AD00DF" w:rsidRPr="00AD00DF" w:rsidRDefault="00AD00DF" w:rsidP="00AD00DF">
      <w:pPr>
        <w:suppressAutoHyphens/>
        <w:spacing w:after="200" w:line="360" w:lineRule="auto"/>
        <w:contextualSpacing/>
        <w:rPr>
          <w:rFonts w:ascii="Bahnschrift" w:eastAsia="Times New Roman" w:hAnsi="Bahnschrift" w:cs="Arial"/>
          <w:sz w:val="20"/>
          <w:szCs w:val="20"/>
          <w:u w:val="single"/>
          <w:lang w:eastAsia="ar-SA"/>
        </w:rPr>
      </w:pPr>
      <w:r w:rsidRPr="00AD00DF">
        <w:rPr>
          <w:rFonts w:ascii="Bahnschrift" w:eastAsia="Times New Roman" w:hAnsi="Bahnschrift" w:cs="Arial"/>
          <w:sz w:val="20"/>
          <w:szCs w:val="20"/>
          <w:u w:val="single"/>
          <w:lang w:eastAsia="ar-SA"/>
        </w:rPr>
        <w:t>Wymogi dotyczące przestawienia dokumentów po zawarciu umowy:</w:t>
      </w:r>
    </w:p>
    <w:p w14:paraId="407D66FD" w14:textId="77777777" w:rsidR="00AD00DF" w:rsidRPr="00AD00DF" w:rsidRDefault="00AD00DF" w:rsidP="00AD00DF">
      <w:pPr>
        <w:suppressAutoHyphens/>
        <w:spacing w:after="0" w:line="240" w:lineRule="auto"/>
        <w:jc w:val="both"/>
        <w:rPr>
          <w:rFonts w:ascii="Bahnschrift" w:eastAsia="Times New Roman" w:hAnsi="Bahnschrift" w:cs="Arial"/>
          <w:sz w:val="20"/>
          <w:szCs w:val="20"/>
          <w:lang w:eastAsia="ar-SA"/>
        </w:rPr>
      </w:pPr>
    </w:p>
    <w:p w14:paraId="25E4DA85" w14:textId="77777777" w:rsidR="00AD00DF" w:rsidRPr="00AD00DF" w:rsidRDefault="00AD00DF" w:rsidP="00E772EF">
      <w:pPr>
        <w:suppressAutoHyphens/>
        <w:spacing w:after="0" w:line="360" w:lineRule="auto"/>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 xml:space="preserve">Wszystkie wymienione w opisie przedmiotu zamówienia atesty i certyfikaty wraz z załącznikami mają być opisane w sposób nie budzący wątpliwości do jakich mebli są dedykowane (nazwa producenta, systemu meblowego oraz symbol widniejące na ateście / certyfikacie muszą być zgodne z przedstawionymi przez Wykonawcę w ofercie). </w:t>
      </w:r>
    </w:p>
    <w:p w14:paraId="579FD54A" w14:textId="77777777" w:rsidR="00AD00DF" w:rsidRPr="00AD00DF" w:rsidRDefault="00AD00DF" w:rsidP="00E772EF">
      <w:pPr>
        <w:suppressAutoHyphens/>
        <w:spacing w:after="0" w:line="360" w:lineRule="auto"/>
        <w:jc w:val="both"/>
        <w:rPr>
          <w:rFonts w:ascii="Bahnschrift" w:eastAsia="Times New Roman" w:hAnsi="Bahnschrift" w:cs="Arial"/>
          <w:sz w:val="20"/>
          <w:szCs w:val="20"/>
          <w:lang w:eastAsia="ar-SA"/>
        </w:rPr>
      </w:pPr>
      <w:r w:rsidRPr="00AD00DF">
        <w:rPr>
          <w:rFonts w:ascii="Bahnschrift" w:eastAsia="Times New Roman" w:hAnsi="Bahnschrift" w:cs="Arial"/>
          <w:sz w:val="20"/>
          <w:szCs w:val="20"/>
          <w:lang w:eastAsia="ar-SA"/>
        </w:rPr>
        <w:t>Do certyfikatu należy załączyć dokument dzięki któremu możliwa będzie identyfikacja nazwy i adresu jednostki, która przeprowadziła proces certyfikacji, daty udzielenia certyfikacji, nazwy i adresu klienta oraz zakresu certyfikacji.</w:t>
      </w:r>
    </w:p>
    <w:p w14:paraId="29C661D5" w14:textId="77777777" w:rsidR="00AD00DF" w:rsidRPr="00AD00DF" w:rsidRDefault="00AD00DF" w:rsidP="00E772EF">
      <w:pPr>
        <w:suppressAutoHyphens/>
        <w:spacing w:after="0" w:line="360" w:lineRule="auto"/>
        <w:rPr>
          <w:rFonts w:ascii="Bahnschrift" w:eastAsia="Times New Roman" w:hAnsi="Bahnschrift" w:cs="Times New Roman"/>
          <w:sz w:val="20"/>
          <w:szCs w:val="20"/>
          <w:lang w:eastAsia="ar-SA"/>
        </w:rPr>
      </w:pPr>
    </w:p>
    <w:p w14:paraId="3AA3FC13" w14:textId="77777777" w:rsidR="00AD00DF" w:rsidRPr="00AD00DF" w:rsidRDefault="00AD00DF" w:rsidP="00AD00DF">
      <w:pPr>
        <w:suppressAutoHyphens/>
        <w:spacing w:after="0" w:line="240" w:lineRule="auto"/>
        <w:rPr>
          <w:rFonts w:ascii="Bahnschrift" w:eastAsia="Times New Roman" w:hAnsi="Bahnschrift" w:cs="Times New Roman"/>
          <w:sz w:val="20"/>
          <w:szCs w:val="20"/>
          <w:lang w:eastAsia="ar-SA"/>
        </w:rPr>
      </w:pPr>
    </w:p>
    <w:p w14:paraId="400A3A9F" w14:textId="77777777" w:rsidR="00840EF0" w:rsidRDefault="00840EF0"/>
    <w:sectPr w:rsidR="00840EF0" w:rsidSect="00DA5A46">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9"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FCE5C4" w14:textId="77777777" w:rsidR="00AD00DF" w:rsidRDefault="00AD00DF" w:rsidP="00AD00DF">
      <w:pPr>
        <w:spacing w:after="0" w:line="240" w:lineRule="auto"/>
      </w:pPr>
      <w:r>
        <w:separator/>
      </w:r>
    </w:p>
  </w:endnote>
  <w:endnote w:type="continuationSeparator" w:id="0">
    <w:p w14:paraId="45B9107E" w14:textId="77777777" w:rsidR="00AD00DF" w:rsidRDefault="00AD00DF" w:rsidP="00AD00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ahnschrift">
    <w:panose1 w:val="020B0502040204020203"/>
    <w:charset w:val="EE"/>
    <w:family w:val="swiss"/>
    <w:pitch w:val="variable"/>
    <w:sig w:usb0="A00002C7" w:usb1="00000002" w:usb2="00000000" w:usb3="00000000" w:csb0="0000019F" w:csb1="00000000"/>
  </w:font>
  <w:font w:name="Arial">
    <w:panose1 w:val="020B0604020202020204"/>
    <w:charset w:val="EE"/>
    <w:family w:val="swiss"/>
    <w:pitch w:val="variable"/>
    <w:sig w:usb0="E0002EFF" w:usb1="C000785B" w:usb2="00000009" w:usb3="00000000" w:csb0="000001FF" w:csb1="00000000"/>
  </w:font>
  <w:font w:name="PT Sans">
    <w:altName w:val="Arial"/>
    <w:panose1 w:val="020B0503020203020204"/>
    <w:charset w:val="EE"/>
    <w:family w:val="swiss"/>
    <w:pitch w:val="variable"/>
    <w:sig w:usb0="A00002EF" w:usb1="5000204B" w:usb2="00000000" w:usb3="00000000" w:csb0="00000097"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1C1776" w14:textId="77777777" w:rsidR="00DA5A46" w:rsidRDefault="00DA5A4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24E0AB" w14:textId="77777777" w:rsidR="00DA5A46" w:rsidRDefault="00DA5A46">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ED094E" w14:textId="77777777" w:rsidR="00CD0356" w:rsidRPr="00555503" w:rsidRDefault="000D5EA6" w:rsidP="0086114E">
    <w:pPr>
      <w:tabs>
        <w:tab w:val="center" w:pos="4536"/>
        <w:tab w:val="right" w:pos="9072"/>
      </w:tabs>
      <w:spacing w:line="200" w:lineRule="exact"/>
      <w:ind w:left="284"/>
      <w:rPr>
        <w:rFonts w:ascii="PT Sans" w:hAnsi="PT Sans"/>
        <w:color w:val="002D59"/>
        <w:sz w:val="16"/>
        <w:szCs w:val="16"/>
      </w:rPr>
    </w:pPr>
    <w:r w:rsidRPr="00555503">
      <w:rPr>
        <w:rFonts w:ascii="PT Sans" w:hAnsi="PT Sans"/>
        <w:color w:val="002D59"/>
        <w:sz w:val="16"/>
        <w:szCs w:val="16"/>
      </w:rPr>
      <w:t>Uniwersytet Śląski w Katowicach</w:t>
    </w:r>
  </w:p>
  <w:p w14:paraId="278AD1E0" w14:textId="77777777" w:rsidR="00CD0356" w:rsidRPr="00555503" w:rsidRDefault="000D5EA6" w:rsidP="0086114E">
    <w:pPr>
      <w:tabs>
        <w:tab w:val="center" w:pos="4536"/>
        <w:tab w:val="right" w:pos="9072"/>
      </w:tabs>
      <w:spacing w:line="200" w:lineRule="exact"/>
      <w:ind w:left="284"/>
      <w:rPr>
        <w:rFonts w:ascii="PT Sans" w:hAnsi="PT Sans"/>
        <w:color w:val="002D59"/>
        <w:sz w:val="16"/>
        <w:szCs w:val="16"/>
      </w:rPr>
    </w:pPr>
    <w:r w:rsidRPr="00555503">
      <w:rPr>
        <w:rFonts w:ascii="PT Sans" w:hAnsi="PT Sans"/>
        <w:color w:val="002D59"/>
        <w:sz w:val="16"/>
        <w:szCs w:val="16"/>
      </w:rPr>
      <w:t>Dział Za</w:t>
    </w:r>
    <w:r>
      <w:rPr>
        <w:rFonts w:ascii="PT Sans" w:hAnsi="PT Sans"/>
        <w:color w:val="002D59"/>
        <w:sz w:val="16"/>
        <w:szCs w:val="16"/>
      </w:rPr>
      <w:t>rządzania Dostawami</w:t>
    </w:r>
  </w:p>
  <w:p w14:paraId="13A23E5E" w14:textId="77777777" w:rsidR="00CD0356" w:rsidRPr="00555503" w:rsidRDefault="000D5EA6" w:rsidP="0086114E">
    <w:pPr>
      <w:tabs>
        <w:tab w:val="center" w:pos="4536"/>
        <w:tab w:val="right" w:pos="9072"/>
      </w:tabs>
      <w:spacing w:line="200" w:lineRule="exact"/>
      <w:ind w:left="284"/>
      <w:rPr>
        <w:rFonts w:ascii="PT Sans" w:hAnsi="PT Sans"/>
        <w:color w:val="002D59"/>
        <w:sz w:val="16"/>
        <w:szCs w:val="16"/>
      </w:rPr>
    </w:pPr>
    <w:r w:rsidRPr="00555503">
      <w:rPr>
        <w:rFonts w:ascii="PT Sans" w:hAnsi="PT Sans"/>
        <w:color w:val="002D59"/>
        <w:sz w:val="16"/>
        <w:szCs w:val="16"/>
      </w:rPr>
      <w:t>ul. Bankowa 1</w:t>
    </w:r>
    <w:r>
      <w:rPr>
        <w:rFonts w:ascii="PT Sans" w:hAnsi="PT Sans"/>
        <w:color w:val="002D59"/>
        <w:sz w:val="16"/>
        <w:szCs w:val="16"/>
      </w:rPr>
      <w:t>4</w:t>
    </w:r>
    <w:r w:rsidRPr="00555503">
      <w:rPr>
        <w:rFonts w:ascii="PT Sans" w:hAnsi="PT Sans"/>
        <w:color w:val="002D59"/>
        <w:sz w:val="16"/>
        <w:szCs w:val="16"/>
      </w:rPr>
      <w:t>, 40-007 Katowice</w:t>
    </w:r>
  </w:p>
  <w:p w14:paraId="523F5445" w14:textId="77777777" w:rsidR="00CD0356" w:rsidRPr="00555503" w:rsidRDefault="000D5EA6" w:rsidP="0086114E">
    <w:pPr>
      <w:tabs>
        <w:tab w:val="center" w:pos="4536"/>
        <w:tab w:val="right" w:pos="9072"/>
      </w:tabs>
      <w:spacing w:line="200" w:lineRule="exact"/>
      <w:ind w:left="284"/>
      <w:rPr>
        <w:rFonts w:ascii="PT Sans" w:hAnsi="PT Sans"/>
        <w:color w:val="002D59"/>
        <w:sz w:val="16"/>
        <w:szCs w:val="16"/>
        <w:u w:val="single"/>
        <w:lang w:val="de-DE"/>
      </w:rPr>
    </w:pPr>
    <w:r w:rsidRPr="00555503">
      <w:rPr>
        <w:rFonts w:ascii="PT Sans" w:hAnsi="PT Sans"/>
        <w:color w:val="002D59"/>
        <w:sz w:val="16"/>
        <w:szCs w:val="16"/>
        <w:lang w:val="de-DE"/>
      </w:rPr>
      <w:t xml:space="preserve">tel.: 32 359 </w:t>
    </w:r>
    <w:r>
      <w:rPr>
        <w:rFonts w:ascii="PT Sans" w:hAnsi="PT Sans"/>
        <w:color w:val="002D59"/>
        <w:sz w:val="16"/>
        <w:szCs w:val="16"/>
        <w:lang w:val="de-DE"/>
      </w:rPr>
      <w:t>23 50</w:t>
    </w:r>
    <w:r w:rsidRPr="00555503">
      <w:rPr>
        <w:rFonts w:ascii="PT Sans" w:hAnsi="PT Sans"/>
        <w:color w:val="002D59"/>
        <w:sz w:val="16"/>
        <w:szCs w:val="16"/>
        <w:lang w:val="de-DE"/>
      </w:rPr>
      <w:t xml:space="preserve">, </w:t>
    </w:r>
    <w:proofErr w:type="spellStart"/>
    <w:r w:rsidRPr="00555503">
      <w:rPr>
        <w:rFonts w:ascii="PT Sans" w:hAnsi="PT Sans"/>
        <w:color w:val="002D59"/>
        <w:sz w:val="16"/>
        <w:szCs w:val="16"/>
        <w:lang w:val="de-DE"/>
      </w:rPr>
      <w:t>e-mail</w:t>
    </w:r>
    <w:proofErr w:type="spellEnd"/>
    <w:r w:rsidRPr="00555503">
      <w:rPr>
        <w:rFonts w:ascii="PT Sans" w:hAnsi="PT Sans"/>
        <w:color w:val="002D59"/>
        <w:sz w:val="16"/>
        <w:szCs w:val="16"/>
        <w:lang w:val="de-DE"/>
      </w:rPr>
      <w:t xml:space="preserve">: </w:t>
    </w:r>
    <w:r>
      <w:rPr>
        <w:rFonts w:ascii="PT Sans" w:hAnsi="PT Sans"/>
        <w:color w:val="002D59"/>
        <w:sz w:val="16"/>
        <w:szCs w:val="16"/>
        <w:lang w:val="de-DE"/>
      </w:rPr>
      <w:t>barbara.badocha</w:t>
    </w:r>
    <w:r w:rsidRPr="00555503">
      <w:rPr>
        <w:rFonts w:ascii="PT Sans" w:hAnsi="PT Sans"/>
        <w:color w:val="002D59"/>
        <w:sz w:val="16"/>
        <w:szCs w:val="16"/>
        <w:lang w:val="de-DE"/>
      </w:rPr>
      <w:t>@us.edu.pl</w:t>
    </w:r>
  </w:p>
  <w:p w14:paraId="6290B6C7" w14:textId="13E204BD" w:rsidR="00CD0356" w:rsidRDefault="00D311F2" w:rsidP="0086114E"/>
  <w:p w14:paraId="64C0D6B8" w14:textId="77777777" w:rsidR="00CD0356" w:rsidRDefault="00D311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CE6188" w14:textId="77777777" w:rsidR="00AD00DF" w:rsidRDefault="00AD00DF" w:rsidP="00AD00DF">
      <w:pPr>
        <w:spacing w:after="0" w:line="240" w:lineRule="auto"/>
      </w:pPr>
      <w:r>
        <w:separator/>
      </w:r>
    </w:p>
  </w:footnote>
  <w:footnote w:type="continuationSeparator" w:id="0">
    <w:p w14:paraId="5A2CBCA1" w14:textId="77777777" w:rsidR="00AD00DF" w:rsidRDefault="00AD00DF" w:rsidP="00AD00DF">
      <w:pPr>
        <w:spacing w:after="0" w:line="240" w:lineRule="auto"/>
      </w:pPr>
      <w:r>
        <w:continuationSeparator/>
      </w:r>
    </w:p>
  </w:footnote>
  <w:footnote w:id="1">
    <w:p w14:paraId="0CA158EA" w14:textId="77777777" w:rsidR="00155BF3" w:rsidRPr="00155BF3" w:rsidRDefault="00455472" w:rsidP="00155BF3">
      <w:pPr>
        <w:pStyle w:val="Tekstprzypisudolnego"/>
        <w:jc w:val="both"/>
        <w:rPr>
          <w:rFonts w:ascii="Bahnschrift" w:hAnsi="Bahnschrift"/>
          <w:sz w:val="16"/>
          <w:szCs w:val="16"/>
        </w:rPr>
      </w:pPr>
      <w:r w:rsidRPr="00155BF3">
        <w:rPr>
          <w:rStyle w:val="Odwoanieprzypisudolnego"/>
          <w:rFonts w:ascii="Bahnschrift" w:hAnsi="Bahnschrift"/>
          <w:sz w:val="16"/>
          <w:szCs w:val="16"/>
        </w:rPr>
        <w:footnoteRef/>
      </w:r>
      <w:r w:rsidRPr="00155BF3">
        <w:rPr>
          <w:rFonts w:ascii="Bahnschrift" w:hAnsi="Bahnschrift"/>
          <w:sz w:val="16"/>
          <w:szCs w:val="16"/>
        </w:rPr>
        <w:t xml:space="preserve"> </w:t>
      </w:r>
      <w:r w:rsidR="00155BF3" w:rsidRPr="00155BF3">
        <w:rPr>
          <w:rFonts w:ascii="Bahnschrift" w:hAnsi="Bahnschrift"/>
          <w:sz w:val="16"/>
          <w:szCs w:val="16"/>
        </w:rPr>
        <w:t>Dokumenty potwierdzające spełnianie wymagań w zakresie norm określonych w załączniku nr 2 do SWZ nie są wymagane na etapie prowadzonego postępowania. Na etapie prowadzonego postępowania Zamawiający wymaga jedynie złożenia oświadczenia (wzór stanowi załącznik 2B do SWZ), zastrzega sobie natomiast możliwość weryfikacji złożonego oświadczenia po zawarciu umowy poprzez wezwanie Wykonawcy do złożenia dokumentów potwierdzających złożone oświadczenie. Szczegóły we wzorze umowy (załącznik nr 3 do SWZ).</w:t>
      </w:r>
    </w:p>
    <w:p w14:paraId="15A283A1" w14:textId="2384D3C9" w:rsidR="00455472" w:rsidRDefault="00455472">
      <w:pPr>
        <w:pStyle w:val="Tekstprzypisudolnego"/>
      </w:pPr>
    </w:p>
  </w:footnote>
  <w:footnote w:id="2">
    <w:p w14:paraId="407FF6C3" w14:textId="77777777" w:rsidR="00AD00DF" w:rsidRPr="00964049" w:rsidRDefault="00AD00DF" w:rsidP="00AD00DF">
      <w:pPr>
        <w:pStyle w:val="Tekstprzypisudolnego"/>
        <w:rPr>
          <w:rFonts w:ascii="Arial" w:hAnsi="Arial" w:cs="Arial"/>
          <w:i/>
          <w:sz w:val="16"/>
          <w:szCs w:val="16"/>
        </w:rPr>
      </w:pPr>
    </w:p>
  </w:footnote>
  <w:footnote w:id="3">
    <w:p w14:paraId="082A7F85" w14:textId="77777777" w:rsidR="00AD00DF" w:rsidRPr="00964049" w:rsidRDefault="00AD00DF" w:rsidP="00AD00DF">
      <w:pPr>
        <w:pStyle w:val="Tekstprzypisudolnego"/>
        <w:rPr>
          <w:rFonts w:ascii="Arial" w:hAnsi="Arial" w:cs="Arial"/>
          <w:sz w:val="16"/>
          <w:szCs w:val="16"/>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4A937" w14:textId="77777777" w:rsidR="00DA5A46" w:rsidRDefault="00DA5A46">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6A9733" w14:textId="77777777" w:rsidR="00DA5A46" w:rsidRDefault="00DA5A46">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BAC334" w14:textId="60DC95B5" w:rsidR="00CD0356" w:rsidRDefault="00DA5A46">
    <w:pPr>
      <w:pStyle w:val="Nagwek"/>
    </w:pPr>
    <w:r>
      <w:rPr>
        <w:rFonts w:ascii="PT Sans" w:hAnsi="PT Sans"/>
        <w:noProof/>
        <w:color w:val="002D59"/>
        <w:szCs w:val="18"/>
      </w:rPr>
      <w:drawing>
        <wp:anchor distT="0" distB="0" distL="114300" distR="114300" simplePos="0" relativeHeight="251659264" behindDoc="1" locked="0" layoutInCell="0" allowOverlap="1" wp14:anchorId="47F66054" wp14:editId="4489BA04">
          <wp:simplePos x="0" y="0"/>
          <wp:positionH relativeFrom="page">
            <wp:posOffset>76200</wp:posOffset>
          </wp:positionH>
          <wp:positionV relativeFrom="page">
            <wp:posOffset>-476250</wp:posOffset>
          </wp:positionV>
          <wp:extent cx="7559675" cy="10688320"/>
          <wp:effectExtent l="0" t="0" r="3175" b="0"/>
          <wp:wrapNone/>
          <wp:docPr id="7" name="Obraz 7" descr="Logo Uniwersytetu Śląskiego w Katowicach, logo Europejskiego Miasta Nauki Katowice 2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Uniwersytetu Śląskiego w Katowicach, logo Europejskiego Miasta Nauki Katowice 202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883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CFE66BB"/>
    <w:multiLevelType w:val="hybridMultilevel"/>
    <w:tmpl w:val="B614C4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6FEE5ADE"/>
    <w:multiLevelType w:val="hybridMultilevel"/>
    <w:tmpl w:val="A6741F68"/>
    <w:lvl w:ilvl="0" w:tplc="377A9E0C">
      <w:start w:val="1"/>
      <w:numFmt w:val="bullet"/>
      <w:lvlText w:val=""/>
      <w:lvlJc w:val="left"/>
      <w:pPr>
        <w:ind w:left="1069"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00DF"/>
    <w:rsid w:val="000D5EA6"/>
    <w:rsid w:val="00155BF3"/>
    <w:rsid w:val="00455472"/>
    <w:rsid w:val="008220B1"/>
    <w:rsid w:val="00840EF0"/>
    <w:rsid w:val="00846AEC"/>
    <w:rsid w:val="00943E12"/>
    <w:rsid w:val="00AD00DF"/>
    <w:rsid w:val="00D311F2"/>
    <w:rsid w:val="00DA5A46"/>
    <w:rsid w:val="00DD5768"/>
    <w:rsid w:val="00E772E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CA2A1D"/>
  <w15:chartTrackingRefBased/>
  <w15:docId w15:val="{D7DEEA6E-D9E5-4351-9AB9-74FE0880F1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AD00DF"/>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D00DF"/>
  </w:style>
  <w:style w:type="paragraph" w:styleId="Tekstprzypisudolnego">
    <w:name w:val="footnote text"/>
    <w:aliases w:val=" Znak Znak,Znak1,Footnote,Podrozdział,Podrozdzia3, Znak1,Footnote Text Char1,Znak Znak"/>
    <w:basedOn w:val="Normalny"/>
    <w:link w:val="TekstprzypisudolnegoZnak1"/>
    <w:uiPriority w:val="99"/>
    <w:rsid w:val="00AD00DF"/>
    <w:pPr>
      <w:suppressAutoHyphens/>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uiPriority w:val="99"/>
    <w:rsid w:val="00AD00DF"/>
    <w:rPr>
      <w:sz w:val="20"/>
      <w:szCs w:val="20"/>
    </w:rPr>
  </w:style>
  <w:style w:type="character" w:customStyle="1" w:styleId="TekstprzypisudolnegoZnak1">
    <w:name w:val="Tekst przypisu dolnego Znak1"/>
    <w:aliases w:val=" Znak Znak Znak,Znak1 Znak,Footnote Znak,Podrozdział Znak,Podrozdzia3 Znak, Znak1 Znak,Footnote Text Char1 Znak,Znak Znak Znak"/>
    <w:link w:val="Tekstprzypisudolnego"/>
    <w:rsid w:val="00AD00DF"/>
    <w:rPr>
      <w:rFonts w:ascii="Times New Roman" w:eastAsia="Times New Roman" w:hAnsi="Times New Roman" w:cs="Times New Roman"/>
      <w:sz w:val="20"/>
      <w:szCs w:val="20"/>
      <w:lang w:eastAsia="pl-PL"/>
    </w:rPr>
  </w:style>
  <w:style w:type="character" w:styleId="Odwoaniedokomentarza">
    <w:name w:val="annotation reference"/>
    <w:basedOn w:val="Domylnaczcionkaakapitu"/>
    <w:uiPriority w:val="99"/>
    <w:semiHidden/>
    <w:unhideWhenUsed/>
    <w:rsid w:val="00AD00DF"/>
    <w:rPr>
      <w:sz w:val="16"/>
      <w:szCs w:val="16"/>
    </w:rPr>
  </w:style>
  <w:style w:type="paragraph" w:styleId="Tekstkomentarza">
    <w:name w:val="annotation text"/>
    <w:basedOn w:val="Normalny"/>
    <w:link w:val="TekstkomentarzaZnak"/>
    <w:uiPriority w:val="99"/>
    <w:semiHidden/>
    <w:unhideWhenUsed/>
    <w:rsid w:val="00AD00DF"/>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semiHidden/>
    <w:rsid w:val="00AD00DF"/>
    <w:rPr>
      <w:rFonts w:ascii="Times New Roman" w:eastAsia="Times New Roman" w:hAnsi="Times New Roman" w:cs="Times New Roman"/>
      <w:sz w:val="20"/>
      <w:szCs w:val="20"/>
      <w:lang w:eastAsia="ar-SA"/>
    </w:rPr>
  </w:style>
  <w:style w:type="paragraph" w:styleId="Stopka">
    <w:name w:val="footer"/>
    <w:basedOn w:val="Normalny"/>
    <w:link w:val="StopkaZnak"/>
    <w:uiPriority w:val="99"/>
    <w:unhideWhenUsed/>
    <w:rsid w:val="00AD00DF"/>
    <w:pPr>
      <w:tabs>
        <w:tab w:val="center" w:pos="4536"/>
        <w:tab w:val="right" w:pos="9072"/>
      </w:tabs>
      <w:suppressAutoHyphens/>
      <w:spacing w:after="0" w:line="240" w:lineRule="auto"/>
    </w:pPr>
    <w:rPr>
      <w:rFonts w:ascii="Times New Roman" w:eastAsia="Times New Roman" w:hAnsi="Times New Roman" w:cs="Times New Roman"/>
      <w:sz w:val="24"/>
      <w:szCs w:val="24"/>
      <w:lang w:eastAsia="ar-SA"/>
    </w:rPr>
  </w:style>
  <w:style w:type="character" w:customStyle="1" w:styleId="StopkaZnak">
    <w:name w:val="Stopka Znak"/>
    <w:basedOn w:val="Domylnaczcionkaakapitu"/>
    <w:link w:val="Stopka"/>
    <w:uiPriority w:val="99"/>
    <w:rsid w:val="00AD00DF"/>
    <w:rPr>
      <w:rFonts w:ascii="Times New Roman" w:eastAsia="Times New Roman" w:hAnsi="Times New Roman" w:cs="Times New Roman"/>
      <w:sz w:val="24"/>
      <w:szCs w:val="24"/>
      <w:lang w:eastAsia="ar-SA"/>
    </w:rPr>
  </w:style>
  <w:style w:type="paragraph" w:styleId="Tekstdymka">
    <w:name w:val="Balloon Text"/>
    <w:basedOn w:val="Normalny"/>
    <w:link w:val="TekstdymkaZnak"/>
    <w:uiPriority w:val="99"/>
    <w:semiHidden/>
    <w:unhideWhenUsed/>
    <w:rsid w:val="00AD00DF"/>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D00DF"/>
    <w:rPr>
      <w:rFonts w:ascii="Segoe UI" w:hAnsi="Segoe UI" w:cs="Segoe UI"/>
      <w:sz w:val="18"/>
      <w:szCs w:val="18"/>
    </w:rPr>
  </w:style>
  <w:style w:type="character" w:styleId="Odwoanieprzypisudolnego">
    <w:name w:val="footnote reference"/>
    <w:basedOn w:val="Domylnaczcionkaakapitu"/>
    <w:uiPriority w:val="99"/>
    <w:semiHidden/>
    <w:unhideWhenUsed/>
    <w:rsid w:val="00455472"/>
    <w:rPr>
      <w:vertAlign w:val="superscript"/>
    </w:rPr>
  </w:style>
  <w:style w:type="paragraph" w:styleId="Akapitzlist">
    <w:name w:val="List Paragraph"/>
    <w:basedOn w:val="Normalny"/>
    <w:uiPriority w:val="34"/>
    <w:qFormat/>
    <w:rsid w:val="00846AE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56CB29-F866-4E63-BA37-0D403602DD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6</Pages>
  <Words>1317</Words>
  <Characters>7906</Characters>
  <Application>Microsoft Office Word</Application>
  <DocSecurity>0</DocSecurity>
  <Lines>65</Lines>
  <Paragraphs>18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Aneta Szturc-Krawczyk</dc:creator>
  <cp:keywords/>
  <dc:description/>
  <cp:lastModifiedBy>Aneta Szturc-Krawczyk</cp:lastModifiedBy>
  <cp:revision>8</cp:revision>
  <dcterms:created xsi:type="dcterms:W3CDTF">2024-11-15T09:51:00Z</dcterms:created>
  <dcterms:modified xsi:type="dcterms:W3CDTF">2024-11-27T10:02:00Z</dcterms:modified>
</cp:coreProperties>
</file>