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038E" w14:textId="5CE530E9" w:rsidR="00A33658" w:rsidRPr="00385C7C" w:rsidRDefault="00385C7C">
      <w:pPr>
        <w:rPr>
          <w:rFonts w:cstheme="minorHAnsi"/>
        </w:rPr>
      </w:pPr>
      <w:r w:rsidRPr="00385C7C">
        <w:rPr>
          <w:rFonts w:cstheme="minorHAnsi"/>
          <w:b/>
          <w:color w:val="000000"/>
          <w:sz w:val="20"/>
          <w:szCs w:val="20"/>
          <w:u w:val="single"/>
        </w:rPr>
        <w:t xml:space="preserve">Platforma FOFA.info - Konto Professional -  Roczna </w:t>
      </w:r>
      <w:r w:rsidR="00C53108" w:rsidRPr="00385C7C">
        <w:rPr>
          <w:rFonts w:cstheme="minorHAnsi"/>
          <w:b/>
          <w:color w:val="000000"/>
          <w:sz w:val="20"/>
          <w:szCs w:val="20"/>
          <w:u w:val="single"/>
        </w:rPr>
        <w:t>subskrypcja</w:t>
      </w:r>
      <w:r w:rsidRPr="00385C7C">
        <w:rPr>
          <w:rFonts w:cstheme="minorHAnsi"/>
          <w:b/>
          <w:color w:val="000000"/>
          <w:sz w:val="20"/>
          <w:szCs w:val="20"/>
          <w:u w:val="single"/>
        </w:rPr>
        <w:t>. Specyfikacja:</w:t>
      </w:r>
      <w:r w:rsidRPr="00385C7C">
        <w:rPr>
          <w:rFonts w:cstheme="minorHAnsi"/>
          <w:b/>
          <w:color w:val="000000"/>
          <w:sz w:val="20"/>
          <w:szCs w:val="20"/>
          <w:u w:val="single"/>
        </w:rPr>
        <w:br/>
      </w:r>
      <w:r w:rsidRPr="00385C7C">
        <w:rPr>
          <w:rFonts w:cstheme="minorHAnsi"/>
          <w:color w:val="000000"/>
          <w:sz w:val="20"/>
          <w:szCs w:val="20"/>
        </w:rPr>
        <w:br/>
        <w:t>Plan "Professional":</w:t>
      </w:r>
      <w:r w:rsidRPr="00385C7C">
        <w:rPr>
          <w:rFonts w:cstheme="minorHAnsi"/>
          <w:color w:val="000000"/>
          <w:sz w:val="20"/>
          <w:szCs w:val="20"/>
        </w:rPr>
        <w:br/>
      </w:r>
      <w:r w:rsidRPr="00385C7C">
        <w:rPr>
          <w:rFonts w:cstheme="minorHAnsi"/>
          <w:color w:val="000000"/>
          <w:sz w:val="20"/>
          <w:szCs w:val="20"/>
        </w:rPr>
        <w:br/>
        <w:t>    Kredyty zapytań: 80 000/miesiąc</w:t>
      </w:r>
      <w:r w:rsidRPr="00385C7C">
        <w:rPr>
          <w:rFonts w:cstheme="minorHAnsi"/>
          <w:color w:val="000000"/>
          <w:sz w:val="20"/>
          <w:szCs w:val="20"/>
        </w:rPr>
        <w:br/>
        <w:t>    Liczba wyników: Do 800 000/miesiąc</w:t>
      </w:r>
      <w:r w:rsidRPr="00385C7C">
        <w:rPr>
          <w:rFonts w:cstheme="minorHAnsi"/>
          <w:color w:val="000000"/>
          <w:sz w:val="20"/>
          <w:szCs w:val="20"/>
        </w:rPr>
        <w:br/>
        <w:t>    Dostęp do składni: 70 różnych składni</w:t>
      </w:r>
      <w:r w:rsidRPr="00385C7C">
        <w:rPr>
          <w:rFonts w:cstheme="minorHAnsi"/>
          <w:color w:val="000000"/>
          <w:sz w:val="20"/>
          <w:szCs w:val="20"/>
        </w:rPr>
        <w:br/>
        <w:t xml:space="preserve">    Funkcja pobierania z sieci (Web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Download</w:t>
      </w:r>
      <w:proofErr w:type="spellEnd"/>
      <w:r w:rsidRPr="00385C7C">
        <w:rPr>
          <w:rFonts w:cstheme="minorHAnsi"/>
          <w:color w:val="000000"/>
          <w:sz w:val="20"/>
          <w:szCs w:val="20"/>
        </w:rPr>
        <w:t>)</w:t>
      </w:r>
      <w:r w:rsidRPr="00385C7C">
        <w:rPr>
          <w:rFonts w:cstheme="minorHAnsi"/>
          <w:color w:val="000000"/>
          <w:sz w:val="20"/>
          <w:szCs w:val="20"/>
        </w:rPr>
        <w:br/>
        <w:t>    Dostęp do pól w Query API: 41 pól</w:t>
      </w:r>
      <w:r w:rsidRPr="00385C7C">
        <w:rPr>
          <w:rFonts w:cstheme="minorHAnsi"/>
          <w:color w:val="000000"/>
          <w:sz w:val="20"/>
          <w:szCs w:val="20"/>
        </w:rPr>
        <w:br/>
        <w:t>    Limit zapytań w Query API: 1 zapytanie/sekundę</w:t>
      </w:r>
      <w:r w:rsidRPr="00385C7C">
        <w:rPr>
          <w:rFonts w:cstheme="minorHAnsi"/>
          <w:color w:val="000000"/>
          <w:sz w:val="20"/>
          <w:szCs w:val="20"/>
        </w:rPr>
        <w:br/>
        <w:t xml:space="preserve">    Reguły odcisków palców FOFA (FOFA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Fingerprint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Rule</w:t>
      </w:r>
      <w:proofErr w:type="spellEnd"/>
      <w:r w:rsidRPr="00385C7C">
        <w:rPr>
          <w:rFonts w:cstheme="minorHAnsi"/>
          <w:color w:val="000000"/>
          <w:sz w:val="20"/>
          <w:szCs w:val="20"/>
        </w:rPr>
        <w:t>)</w:t>
      </w:r>
      <w:r w:rsidRPr="00385C7C">
        <w:rPr>
          <w:rFonts w:cstheme="minorHAnsi"/>
          <w:color w:val="000000"/>
          <w:sz w:val="20"/>
          <w:szCs w:val="20"/>
        </w:rPr>
        <w:br/>
        <w:t>    Identyfikator funkcji witryny (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Website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Feature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ID - FID)</w:t>
      </w:r>
      <w:r w:rsidRPr="00385C7C">
        <w:rPr>
          <w:rFonts w:cstheme="minorHAnsi"/>
          <w:color w:val="000000"/>
          <w:sz w:val="20"/>
          <w:szCs w:val="20"/>
        </w:rPr>
        <w:br/>
        <w:t xml:space="preserve">   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Tagowanie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zasobów w chmurze (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Cloud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Assets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Tag)</w:t>
      </w:r>
      <w:r w:rsidRPr="00385C7C">
        <w:rPr>
          <w:rFonts w:cstheme="minorHAnsi"/>
          <w:color w:val="000000"/>
          <w:sz w:val="20"/>
          <w:szCs w:val="20"/>
        </w:rPr>
        <w:br/>
        <w:t>    Wyszukiwanie przybliżone (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Fuzzy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Search</w:t>
      </w:r>
      <w:proofErr w:type="spellEnd"/>
      <w:r w:rsidRPr="00385C7C">
        <w:rPr>
          <w:rFonts w:cstheme="minorHAnsi"/>
          <w:color w:val="000000"/>
          <w:sz w:val="20"/>
          <w:szCs w:val="20"/>
        </w:rPr>
        <w:t>)</w:t>
      </w:r>
      <w:r w:rsidRPr="00385C7C">
        <w:rPr>
          <w:rFonts w:cstheme="minorHAnsi"/>
          <w:color w:val="000000"/>
          <w:sz w:val="20"/>
          <w:szCs w:val="20"/>
        </w:rPr>
        <w:br/>
        <w:t xml:space="preserve">   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Tagowanie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produktów (Product Tag)</w:t>
      </w:r>
      <w:r w:rsidRPr="00385C7C">
        <w:rPr>
          <w:rFonts w:cstheme="minorHAnsi"/>
          <w:color w:val="000000"/>
          <w:sz w:val="20"/>
          <w:szCs w:val="20"/>
        </w:rPr>
        <w:br/>
        <w:t xml:space="preserve">    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Tagowanie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kategorii (</w:t>
      </w:r>
      <w:proofErr w:type="spellStart"/>
      <w:r w:rsidRPr="00385C7C">
        <w:rPr>
          <w:rFonts w:cstheme="minorHAnsi"/>
          <w:color w:val="000000"/>
          <w:sz w:val="20"/>
          <w:szCs w:val="20"/>
        </w:rPr>
        <w:t>Category</w:t>
      </w:r>
      <w:proofErr w:type="spellEnd"/>
      <w:r w:rsidRPr="00385C7C">
        <w:rPr>
          <w:rFonts w:cstheme="minorHAnsi"/>
          <w:color w:val="000000"/>
          <w:sz w:val="20"/>
          <w:szCs w:val="20"/>
        </w:rPr>
        <w:t xml:space="preserve"> Tag)</w:t>
      </w:r>
    </w:p>
    <w:p w14:paraId="40C25798" w14:textId="77777777" w:rsidR="00385C7C" w:rsidRPr="00385C7C" w:rsidRDefault="00385C7C">
      <w:pPr>
        <w:rPr>
          <w:rFonts w:cstheme="minorHAnsi"/>
        </w:rPr>
      </w:pPr>
    </w:p>
    <w:sectPr w:rsidR="00385C7C" w:rsidRPr="0038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7C"/>
    <w:rsid w:val="00385C7C"/>
    <w:rsid w:val="006269A8"/>
    <w:rsid w:val="00A33658"/>
    <w:rsid w:val="00C5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3C1F"/>
  <w15:docId w15:val="{E717F2E3-193B-40C5-A017-FE950DDC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GĄSZCZ</dc:creator>
  <cp:lastModifiedBy>KATARZYNA GOŹDZIOWSKA</cp:lastModifiedBy>
  <cp:revision>2</cp:revision>
  <dcterms:created xsi:type="dcterms:W3CDTF">2025-04-23T07:16:00Z</dcterms:created>
  <dcterms:modified xsi:type="dcterms:W3CDTF">2025-04-23T07:16:00Z</dcterms:modified>
</cp:coreProperties>
</file>