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A32E4BA" w:rsidR="003413BA" w:rsidRPr="00FF686F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>W</w:t>
      </w:r>
      <w:r w:rsidR="003413BA" w:rsidRPr="00FF686F">
        <w:rPr>
          <w:rFonts w:ascii="Adagio_Slab" w:hAnsi="Adagio_Slab"/>
          <w:sz w:val="20"/>
          <w:szCs w:val="20"/>
        </w:rPr>
        <w:t xml:space="preserve">arszawa, dnia </w:t>
      </w:r>
      <w:r w:rsidR="007E3A24">
        <w:rPr>
          <w:rFonts w:ascii="Adagio_Slab" w:hAnsi="Adagio_Slab"/>
          <w:sz w:val="20"/>
          <w:szCs w:val="20"/>
        </w:rPr>
        <w:t>06.02.2024</w:t>
      </w:r>
      <w:r w:rsidR="003413BA" w:rsidRPr="00FF686F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FF686F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701D4D51" w:rsidR="00396C25" w:rsidRPr="00FF686F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</w:t>
      </w:r>
      <w:r w:rsidR="00BE5E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7E3A24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3.2024</w:t>
      </w:r>
    </w:p>
    <w:p w14:paraId="1D787EE5" w14:textId="77777777" w:rsidR="006C4547" w:rsidRPr="00FF686F" w:rsidRDefault="006C4547" w:rsidP="00D749E1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2499743E" w14:textId="54D49D2E" w:rsidR="00395289" w:rsidRPr="00395289" w:rsidRDefault="006C4547" w:rsidP="00395289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>otyczy postępowania</w:t>
      </w:r>
      <w:r w:rsidR="001F3A3B" w:rsidRPr="00D749E1">
        <w:rPr>
          <w:rFonts w:ascii="Adagio_Slab" w:hAnsi="Adagio_Slab"/>
          <w:bCs/>
          <w:color w:val="000000" w:themeColor="text1"/>
          <w:sz w:val="20"/>
          <w:szCs w:val="20"/>
        </w:rPr>
        <w:t>: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Start w:id="1" w:name="_Hlk76727330"/>
      <w:bookmarkEnd w:id="0"/>
      <w:r w:rsidR="007E3A24" w:rsidRPr="007E3A24">
        <w:rPr>
          <w:rFonts w:ascii="Adagio_Slab" w:eastAsia="Times New Roman" w:hAnsi="Adagio_Slab" w:cs="Arial"/>
          <w:b/>
          <w:color w:val="0000FF"/>
          <w:sz w:val="20"/>
          <w:szCs w:val="20"/>
        </w:rPr>
        <w:t>Zakup zestawu: traktor ogrodowy z osprzętem w ramach realizacji projektu „SPOT” Zakup maszyny kroczącej „SPOT”. Porozumienie CPR-IDUB/128/Z01/POB2/2023  dla Instytutu Techniki Lotniczej Mechaniki Stosowanej Wydziału Mechanicznego Energetyki i Lotnictwa Politechniki Warszawskiej</w:t>
      </w:r>
    </w:p>
    <w:bookmarkEnd w:id="1"/>
    <w:p w14:paraId="5ECC9A90" w14:textId="35935EA1" w:rsidR="00776F43" w:rsidRPr="00FF686F" w:rsidRDefault="00776F43" w:rsidP="00D749E1">
      <w:pPr>
        <w:rPr>
          <w:rFonts w:ascii="Adagio_Slab" w:hAnsi="Adagio_Slab"/>
          <w:b/>
          <w:bCs/>
          <w:sz w:val="20"/>
          <w:szCs w:val="20"/>
        </w:rPr>
      </w:pPr>
    </w:p>
    <w:p w14:paraId="7A5F3DE3" w14:textId="34E56125" w:rsidR="00256682" w:rsidRPr="00FF686F" w:rsidRDefault="00AD21EC" w:rsidP="00D749E1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FF686F" w:rsidRDefault="00AD21EC" w:rsidP="00D749E1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D40EACB" w14:textId="60EA2675" w:rsidR="00D7658A" w:rsidRDefault="00AD21EC" w:rsidP="00395289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7E3A24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31.300,81</w:t>
      </w:r>
      <w:r w:rsidR="00395289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 w:rsidR="00395289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5D988F94" w14:textId="40C8FF40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4A0603B" w14:textId="07988BCE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238258C" w14:textId="700FE78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2D310553" w14:textId="4CA6035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4195E32B" w14:textId="2E38BFEA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274E103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99181CD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899B7DE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DAE91B5" w14:textId="77777777" w:rsidR="00B548B5" w:rsidRDefault="00B548B5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2273EEF" w14:textId="46A6493D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B55C180" w14:textId="2DC50919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3FCEDD76" w14:textId="0BA42416" w:rsidR="00395289" w:rsidRPr="00395289" w:rsidRDefault="00395289" w:rsidP="00395289">
      <w:pPr>
        <w:ind w:firstLine="708"/>
        <w:rPr>
          <w:rFonts w:ascii="Adagio_Slab Light" w:hAnsi="Adagio_Slab Light" w:cs="Arial"/>
          <w:sz w:val="20"/>
          <w:szCs w:val="20"/>
          <w:lang w:eastAsia="en-US"/>
        </w:rPr>
      </w:pPr>
    </w:p>
    <w:sectPr w:rsidR="00395289" w:rsidRPr="00395289" w:rsidSect="00AF4840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5716" w14:textId="77777777" w:rsidR="00AF4840" w:rsidRDefault="00AF4840" w:rsidP="00300F57">
      <w:pPr>
        <w:spacing w:after="0" w:line="240" w:lineRule="auto"/>
      </w:pPr>
      <w:r>
        <w:separator/>
      </w:r>
    </w:p>
  </w:endnote>
  <w:endnote w:type="continuationSeparator" w:id="0">
    <w:p w14:paraId="51FE7297" w14:textId="77777777" w:rsidR="00AF4840" w:rsidRDefault="00AF4840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F223" w14:textId="77777777" w:rsidR="00AF4840" w:rsidRDefault="00AF4840" w:rsidP="00300F57">
      <w:pPr>
        <w:spacing w:after="0" w:line="240" w:lineRule="auto"/>
      </w:pPr>
      <w:r>
        <w:separator/>
      </w:r>
    </w:p>
  </w:footnote>
  <w:footnote w:type="continuationSeparator" w:id="0">
    <w:p w14:paraId="15ED3CE7" w14:textId="77777777" w:rsidR="00AF4840" w:rsidRDefault="00AF4840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046375427">
    <w:abstractNumId w:val="3"/>
  </w:num>
  <w:num w:numId="2" w16cid:durableId="1943947663">
    <w:abstractNumId w:val="0"/>
  </w:num>
  <w:num w:numId="3" w16cid:durableId="787578262">
    <w:abstractNumId w:val="1"/>
  </w:num>
  <w:num w:numId="4" w16cid:durableId="17198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27846"/>
    <w:rsid w:val="00032424"/>
    <w:rsid w:val="00060D70"/>
    <w:rsid w:val="00077F61"/>
    <w:rsid w:val="00097120"/>
    <w:rsid w:val="0009745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5289"/>
    <w:rsid w:val="00396C25"/>
    <w:rsid w:val="003B32B5"/>
    <w:rsid w:val="003C1DF0"/>
    <w:rsid w:val="003D414B"/>
    <w:rsid w:val="003E5362"/>
    <w:rsid w:val="003F1458"/>
    <w:rsid w:val="00400D60"/>
    <w:rsid w:val="004446F8"/>
    <w:rsid w:val="00444D69"/>
    <w:rsid w:val="004457B6"/>
    <w:rsid w:val="0046364C"/>
    <w:rsid w:val="004C4559"/>
    <w:rsid w:val="004F2A9E"/>
    <w:rsid w:val="005131F6"/>
    <w:rsid w:val="00515C79"/>
    <w:rsid w:val="00530199"/>
    <w:rsid w:val="00534102"/>
    <w:rsid w:val="00537017"/>
    <w:rsid w:val="00541FA0"/>
    <w:rsid w:val="0054600E"/>
    <w:rsid w:val="005547C9"/>
    <w:rsid w:val="005627AC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077"/>
    <w:rsid w:val="00665235"/>
    <w:rsid w:val="006B6240"/>
    <w:rsid w:val="006C3C26"/>
    <w:rsid w:val="006C44CC"/>
    <w:rsid w:val="006C4547"/>
    <w:rsid w:val="00705381"/>
    <w:rsid w:val="007230EB"/>
    <w:rsid w:val="007249E4"/>
    <w:rsid w:val="00730DA6"/>
    <w:rsid w:val="00743E80"/>
    <w:rsid w:val="007448F7"/>
    <w:rsid w:val="00776F43"/>
    <w:rsid w:val="007A244F"/>
    <w:rsid w:val="007A37E7"/>
    <w:rsid w:val="007B7FE3"/>
    <w:rsid w:val="007E098E"/>
    <w:rsid w:val="007E16D2"/>
    <w:rsid w:val="007E3A24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A4FE6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AF4840"/>
    <w:rsid w:val="00B06194"/>
    <w:rsid w:val="00B4119A"/>
    <w:rsid w:val="00B42D5F"/>
    <w:rsid w:val="00B4510D"/>
    <w:rsid w:val="00B548B5"/>
    <w:rsid w:val="00B7177C"/>
    <w:rsid w:val="00B76E09"/>
    <w:rsid w:val="00B86524"/>
    <w:rsid w:val="00BA414C"/>
    <w:rsid w:val="00BC04FD"/>
    <w:rsid w:val="00BE5280"/>
    <w:rsid w:val="00BE5E7A"/>
    <w:rsid w:val="00C0747C"/>
    <w:rsid w:val="00C07F8C"/>
    <w:rsid w:val="00C20FC2"/>
    <w:rsid w:val="00C45539"/>
    <w:rsid w:val="00C5217D"/>
    <w:rsid w:val="00C54513"/>
    <w:rsid w:val="00C67276"/>
    <w:rsid w:val="00C703E1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46B29"/>
    <w:rsid w:val="00D46B96"/>
    <w:rsid w:val="00D52130"/>
    <w:rsid w:val="00D64405"/>
    <w:rsid w:val="00D749E1"/>
    <w:rsid w:val="00D7658A"/>
    <w:rsid w:val="00D7735F"/>
    <w:rsid w:val="00DA296F"/>
    <w:rsid w:val="00DB19D0"/>
    <w:rsid w:val="00DC24A3"/>
    <w:rsid w:val="00E15D14"/>
    <w:rsid w:val="00E23D42"/>
    <w:rsid w:val="00E43162"/>
    <w:rsid w:val="00E47C8B"/>
    <w:rsid w:val="00E60DB9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C1B29"/>
    <w:rsid w:val="00FC7815"/>
    <w:rsid w:val="00FE0DB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2024-01-24T08:26:00Z</cp:lastPrinted>
  <dcterms:created xsi:type="dcterms:W3CDTF">2024-01-24T08:26:00Z</dcterms:created>
  <dcterms:modified xsi:type="dcterms:W3CDTF">2024-01-24T08:26:00Z</dcterms:modified>
</cp:coreProperties>
</file>