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Pr="00BF5A51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2BB4C879" w:rsidR="00191299" w:rsidRPr="00BF5A51" w:rsidRDefault="00191299" w:rsidP="00BB6375">
      <w:pPr>
        <w:pStyle w:val="Tekstpodstawowy"/>
        <w:jc w:val="center"/>
        <w:rPr>
          <w:rFonts w:ascii="Arial" w:hAnsi="Arial" w:cs="Arial"/>
          <w:b/>
        </w:rPr>
      </w:pPr>
      <w:r w:rsidRPr="00BF5A51">
        <w:rPr>
          <w:rFonts w:ascii="Arial" w:hAnsi="Arial" w:cs="Arial"/>
          <w:b/>
        </w:rPr>
        <w:t xml:space="preserve">DLA </w:t>
      </w:r>
      <w:r w:rsidR="00BB6375" w:rsidRPr="00BF5A51">
        <w:rPr>
          <w:rFonts w:ascii="Arial" w:hAnsi="Arial" w:cs="Arial"/>
          <w:b/>
        </w:rPr>
        <w:t>ZADANI</w:t>
      </w:r>
      <w:r w:rsidRPr="00BF5A51">
        <w:rPr>
          <w:rFonts w:ascii="Arial" w:hAnsi="Arial" w:cs="Arial"/>
          <w:b/>
        </w:rPr>
        <w:t>A</w:t>
      </w:r>
      <w:r w:rsidR="00BB6375" w:rsidRPr="00BF5A51">
        <w:rPr>
          <w:rFonts w:ascii="Arial" w:hAnsi="Arial" w:cs="Arial"/>
          <w:b/>
        </w:rPr>
        <w:t xml:space="preserve"> </w:t>
      </w:r>
      <w:r w:rsidRPr="00BF5A51">
        <w:rPr>
          <w:rFonts w:ascii="Arial" w:hAnsi="Arial" w:cs="Arial"/>
          <w:b/>
        </w:rPr>
        <w:t xml:space="preserve">NR </w:t>
      </w:r>
      <w:r w:rsidR="008B73D1" w:rsidRPr="00BA7D05">
        <w:rPr>
          <w:rFonts w:ascii="Arial" w:hAnsi="Arial" w:cs="Arial"/>
          <w:b/>
        </w:rPr>
        <w:t>01795</w:t>
      </w:r>
    </w:p>
    <w:p w14:paraId="211BEA70" w14:textId="554AA092" w:rsidR="00243194" w:rsidRPr="00BF5A51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4897E94C" w14:textId="76B125D8" w:rsidR="008B73D1" w:rsidRPr="008B73D1" w:rsidRDefault="008B73D1" w:rsidP="008B73D1">
      <w:pPr>
        <w:pStyle w:val="Tekstpodstawowy"/>
        <w:jc w:val="center"/>
        <w:rPr>
          <w:rFonts w:ascii="Arial" w:hAnsi="Arial" w:cs="Arial"/>
          <w:b/>
        </w:rPr>
      </w:pPr>
      <w:r w:rsidRPr="008B73D1">
        <w:rPr>
          <w:rFonts w:ascii="Arial" w:hAnsi="Arial" w:cs="Arial"/>
          <w:b/>
        </w:rPr>
        <w:t>„ADAPTACJA POMIESZCZEŃ DLA POTRZEB KANCELARII TAJNEJ”</w:t>
      </w:r>
    </w:p>
    <w:p w14:paraId="63D33A50" w14:textId="49703402" w:rsidR="00191299" w:rsidRPr="00BF5A51" w:rsidRDefault="008B73D1" w:rsidP="008B73D1">
      <w:pPr>
        <w:pStyle w:val="Tekstpodstawowy"/>
        <w:jc w:val="center"/>
        <w:rPr>
          <w:rFonts w:ascii="Arial" w:hAnsi="Arial" w:cs="Arial"/>
          <w:b/>
        </w:rPr>
      </w:pPr>
      <w:r w:rsidRPr="008B73D1">
        <w:rPr>
          <w:rFonts w:ascii="Arial" w:hAnsi="Arial" w:cs="Arial"/>
          <w:b/>
        </w:rPr>
        <w:t>W KOMPLEKSIE WOJSKOWYM K-3586 W WARSZAWIE PRZY AL. JEROZOLIMSKICH 97</w:t>
      </w:r>
    </w:p>
    <w:p w14:paraId="173EAA09" w14:textId="77777777" w:rsidR="00191299" w:rsidRPr="00BF5A51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0F244CBA" w14:textId="4E7B7B7E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1EBF0DCE" w:rsidR="009D165C" w:rsidRPr="00BF5A51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BF5A51">
        <w:rPr>
          <w:rFonts w:ascii="Arial" w:hAnsi="Arial" w:cs="Arial"/>
          <w:b/>
        </w:rPr>
        <w:t>KOMPLEKS WOJSKOWY -</w:t>
      </w:r>
      <w:bookmarkStart w:id="0" w:name="_Hlk179783596"/>
      <w:r w:rsidRPr="00BF5A51">
        <w:rPr>
          <w:rFonts w:ascii="Arial" w:hAnsi="Arial" w:cs="Arial"/>
          <w:b/>
        </w:rPr>
        <w:t xml:space="preserve"> </w:t>
      </w:r>
      <w:bookmarkEnd w:id="0"/>
      <w:r w:rsidR="008B73D1" w:rsidRPr="00BA7D05">
        <w:rPr>
          <w:rFonts w:ascii="Arial" w:hAnsi="Arial" w:cs="Arial"/>
          <w:b/>
        </w:rPr>
        <w:t>3586</w:t>
      </w:r>
    </w:p>
    <w:p w14:paraId="505E7062" w14:textId="3AA6588B" w:rsidR="00191299" w:rsidRPr="00BF5A51" w:rsidRDefault="00191299" w:rsidP="002B259F">
      <w:pPr>
        <w:pStyle w:val="Tekstpodstawowy"/>
        <w:rPr>
          <w:rFonts w:ascii="Arial" w:hAnsi="Arial" w:cs="Arial"/>
          <w:b/>
          <w:color w:val="4F81BD" w:themeColor="accent1"/>
          <w:u w:val="single"/>
        </w:rPr>
      </w:pPr>
    </w:p>
    <w:p w14:paraId="1A9F94BB" w14:textId="77777777" w:rsidR="00191299" w:rsidRPr="00BF5A51" w:rsidRDefault="00191299" w:rsidP="002B259F">
      <w:pPr>
        <w:pStyle w:val="Tekstpodstawowy"/>
        <w:rPr>
          <w:rFonts w:ascii="Arial" w:hAnsi="Arial" w:cs="Arial"/>
          <w:b/>
          <w:color w:val="4F81BD" w:themeColor="accent1"/>
          <w:u w:val="single"/>
        </w:rPr>
      </w:pPr>
    </w:p>
    <w:p w14:paraId="58417E07" w14:textId="77777777" w:rsidR="00C1522A" w:rsidRPr="00BF5A51" w:rsidRDefault="00C1522A" w:rsidP="000B0DDA">
      <w:pPr>
        <w:pStyle w:val="Tekstpodstawowy"/>
        <w:jc w:val="center"/>
        <w:rPr>
          <w:rFonts w:ascii="Arial" w:hAnsi="Arial" w:cs="Arial"/>
          <w:color w:val="4F81BD" w:themeColor="accent1"/>
          <w:u w:val="single"/>
        </w:rPr>
      </w:pPr>
    </w:p>
    <w:p w14:paraId="25DF6790" w14:textId="2214A5BD" w:rsidR="006878CD" w:rsidRDefault="00C1522A" w:rsidP="008B73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ADRES </w:t>
      </w:r>
      <w:r w:rsidR="00A41831" w:rsidRPr="009013BF">
        <w:rPr>
          <w:rFonts w:ascii="Arial" w:eastAsia="Calibri" w:hAnsi="Arial" w:cs="Arial"/>
          <w:szCs w:val="20"/>
          <w:shd w:val="clear" w:color="auto" w:fill="FFFFFF"/>
        </w:rPr>
        <w:t>INWESTYCJI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="008B73D1" w:rsidRPr="009013BF">
        <w:rPr>
          <w:rFonts w:ascii="Arial" w:eastAsia="Calibri" w:hAnsi="Arial" w:cs="Arial"/>
          <w:szCs w:val="20"/>
          <w:shd w:val="clear" w:color="auto" w:fill="FFFFFF"/>
        </w:rPr>
        <w:t>Al. Jerozolimskie 97, 00-909 Warszawa</w:t>
      </w:r>
    </w:p>
    <w:p w14:paraId="0D27030E" w14:textId="77777777" w:rsidR="008B73D1" w:rsidRPr="00BF5A51" w:rsidRDefault="008B73D1" w:rsidP="008B73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4F81BD" w:themeColor="accent1"/>
          <w:szCs w:val="20"/>
          <w:shd w:val="clear" w:color="auto" w:fill="FFFFFF"/>
        </w:rPr>
      </w:pPr>
    </w:p>
    <w:p w14:paraId="131F260B" w14:textId="22A4768E" w:rsidR="00C1522A" w:rsidRPr="009013BF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>INWESTOR</w:t>
      </w:r>
      <w:r w:rsidR="00841188">
        <w:rPr>
          <w:rFonts w:ascii="Arial" w:eastAsia="Calibri" w:hAnsi="Arial" w:cs="Arial"/>
          <w:szCs w:val="20"/>
          <w:shd w:val="clear" w:color="auto" w:fill="FFFFFF"/>
        </w:rPr>
        <w:t xml:space="preserve"> :</w:t>
      </w:r>
      <w:r w:rsidR="00841188">
        <w:rPr>
          <w:rFonts w:ascii="Arial" w:eastAsia="Calibri" w:hAnsi="Arial" w:cs="Arial"/>
          <w:szCs w:val="20"/>
          <w:shd w:val="clear" w:color="auto" w:fill="FFFFFF"/>
        </w:rPr>
        <w:tab/>
      </w:r>
      <w:r w:rsidR="00841188">
        <w:rPr>
          <w:rFonts w:ascii="Arial" w:eastAsia="Calibri" w:hAnsi="Arial" w:cs="Arial"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szCs w:val="20"/>
          <w:shd w:val="clear" w:color="auto" w:fill="FFFFFF"/>
        </w:rPr>
        <w:t>Al. Jerozolimskie 97</w:t>
      </w:r>
      <w:r w:rsidR="009013BF" w:rsidRPr="009013BF">
        <w:rPr>
          <w:rFonts w:ascii="Arial" w:eastAsia="Calibri" w:hAnsi="Arial" w:cs="Arial"/>
          <w:szCs w:val="20"/>
          <w:shd w:val="clear" w:color="auto" w:fill="FFFFFF"/>
        </w:rPr>
        <w:t>, 00-909 Warszawa</w:t>
      </w:r>
    </w:p>
    <w:p w14:paraId="287E8043" w14:textId="77777777" w:rsidR="00B22273" w:rsidRPr="00BF5A51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4F81BD" w:themeColor="accent1"/>
          <w:szCs w:val="20"/>
          <w:shd w:val="clear" w:color="auto" w:fill="FFFFFF"/>
        </w:rPr>
      </w:pPr>
    </w:p>
    <w:p w14:paraId="1A3E66BC" w14:textId="77777777" w:rsidR="008B73D1" w:rsidRPr="00BA7D05" w:rsidRDefault="00B22273" w:rsidP="008B73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="008B73D1" w:rsidRPr="00BA7D05">
        <w:rPr>
          <w:rFonts w:ascii="Arial" w:eastAsia="Calibri" w:hAnsi="Arial" w:cs="Arial"/>
          <w:szCs w:val="20"/>
          <w:shd w:val="clear" w:color="auto" w:fill="FFFFFF"/>
        </w:rPr>
        <w:t>Oddział Zabezpieczenia DGW JW. 2063</w:t>
      </w:r>
    </w:p>
    <w:p w14:paraId="66F80CDE" w14:textId="77777777" w:rsidR="008B73D1" w:rsidRPr="00BA7D05" w:rsidRDefault="008B73D1" w:rsidP="008B73D1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BA7D05">
        <w:rPr>
          <w:rFonts w:ascii="Arial" w:eastAsia="Calibri" w:hAnsi="Arial" w:cs="Arial"/>
          <w:szCs w:val="20"/>
          <w:shd w:val="clear" w:color="auto" w:fill="FFFFFF"/>
        </w:rPr>
        <w:t>Warszawa ul. Banacha 2</w:t>
      </w:r>
    </w:p>
    <w:p w14:paraId="551280EE" w14:textId="77777777" w:rsidR="008B73D1" w:rsidRPr="00BA7D05" w:rsidRDefault="008B73D1" w:rsidP="008B73D1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41E913F6" w14:textId="77777777" w:rsidR="008B73D1" w:rsidRPr="00BA7D05" w:rsidRDefault="008B73D1" w:rsidP="008B73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BA7D05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BA7D05">
        <w:rPr>
          <w:rFonts w:ascii="Arial" w:eastAsia="Calibri" w:hAnsi="Arial" w:cs="Arial"/>
          <w:szCs w:val="20"/>
          <w:shd w:val="clear" w:color="auto" w:fill="FFFFFF"/>
        </w:rPr>
        <w:tab/>
      </w:r>
      <w:r w:rsidRPr="00BA7D05">
        <w:rPr>
          <w:rFonts w:ascii="Arial" w:eastAsia="Calibri" w:hAnsi="Arial" w:cs="Arial"/>
          <w:szCs w:val="20"/>
          <w:shd w:val="clear" w:color="auto" w:fill="FFFFFF"/>
        </w:rPr>
        <w:tab/>
        <w:t>Wojskowe Centrum Metrologii w Warszawie</w:t>
      </w:r>
    </w:p>
    <w:p w14:paraId="25AF949E" w14:textId="77777777" w:rsidR="008B73D1" w:rsidRPr="00BA7D05" w:rsidRDefault="008B73D1" w:rsidP="008B73D1">
      <w:pPr>
        <w:autoSpaceDE w:val="0"/>
        <w:autoSpaceDN w:val="0"/>
        <w:adjustRightInd w:val="0"/>
        <w:spacing w:line="360" w:lineRule="auto"/>
        <w:ind w:left="2126" w:firstLine="709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BA7D05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119A7356" w14:textId="3B49D35D" w:rsidR="00B22273" w:rsidRPr="00BF5A51" w:rsidRDefault="00B22273" w:rsidP="008B73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4F81BD" w:themeColor="accent1"/>
          <w:szCs w:val="20"/>
          <w:shd w:val="clear" w:color="auto" w:fill="FFFFFF"/>
        </w:rPr>
      </w:pPr>
    </w:p>
    <w:p w14:paraId="4DCF82C8" w14:textId="77777777" w:rsidR="00243194" w:rsidRPr="00BF5A51" w:rsidRDefault="00243194" w:rsidP="00243194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color w:val="4F81BD" w:themeColor="accent1"/>
          <w:sz w:val="20"/>
          <w:szCs w:val="20"/>
        </w:rPr>
      </w:pPr>
    </w:p>
    <w:p w14:paraId="291DD5B5" w14:textId="23F22139" w:rsidR="00CB226A" w:rsidRPr="009013BF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9013BF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1F3AE38E" w:rsidR="00CB226A" w:rsidRPr="009013BF" w:rsidRDefault="00CB226A" w:rsidP="00D9251C">
      <w:pPr>
        <w:pStyle w:val="Tekstpodstawowy"/>
        <w:ind w:left="284"/>
        <w:rPr>
          <w:rFonts w:ascii="Arial" w:hAnsi="Arial" w:cs="Arial"/>
          <w:sz w:val="22"/>
        </w:rPr>
      </w:pPr>
      <w:r w:rsidRPr="009013BF">
        <w:rPr>
          <w:rFonts w:ascii="Arial" w:hAnsi="Arial" w:cs="Arial"/>
          <w:sz w:val="22"/>
        </w:rPr>
        <w:t xml:space="preserve">Przedmiotem zamówienia jest kompleksowe i kompletne wykonanie robót budowlanych dla zadania inwestycyjnego </w:t>
      </w:r>
      <w:r w:rsidR="008B73D1" w:rsidRPr="008B73D1">
        <w:rPr>
          <w:rFonts w:ascii="Arial" w:hAnsi="Arial" w:cs="Arial"/>
          <w:sz w:val="22"/>
        </w:rPr>
        <w:t>nr 01795 „Adaptacja pomieszczeń dla potrzeb kancelarii tajnej”, na teren</w:t>
      </w:r>
      <w:r w:rsidR="00083C31">
        <w:rPr>
          <w:rFonts w:ascii="Arial" w:hAnsi="Arial" w:cs="Arial"/>
          <w:sz w:val="22"/>
        </w:rPr>
        <w:t>ie kompleksu K-3586 w Warszawie</w:t>
      </w:r>
      <w:r w:rsidR="00083C31" w:rsidRPr="00083C31">
        <w:rPr>
          <w:rFonts w:ascii="Arial" w:hAnsi="Arial" w:cs="Arial"/>
          <w:sz w:val="22"/>
        </w:rPr>
        <w:t xml:space="preserve">, w oparciu o dokumentację projektową opracowaną przez MPROJEKT Polska Sp. z o. o.  </w:t>
      </w:r>
    </w:p>
    <w:p w14:paraId="0B493872" w14:textId="4487C0C5" w:rsidR="00B649F1" w:rsidRPr="000C163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0C1631">
        <w:rPr>
          <w:rFonts w:ascii="Arial" w:hAnsi="Arial" w:cs="Arial"/>
          <w:b/>
          <w:sz w:val="22"/>
          <w:szCs w:val="22"/>
        </w:rPr>
        <w:t xml:space="preserve">INFORMACJE OGÓLNE DOT. </w:t>
      </w:r>
      <w:r w:rsidR="000D144D" w:rsidRPr="000C1631">
        <w:rPr>
          <w:rFonts w:ascii="Arial" w:hAnsi="Arial" w:cs="Arial"/>
          <w:b/>
          <w:sz w:val="22"/>
          <w:szCs w:val="22"/>
        </w:rPr>
        <w:t>TERENU</w:t>
      </w:r>
    </w:p>
    <w:p w14:paraId="579B34D1" w14:textId="3948178A" w:rsidR="00B649F1" w:rsidRPr="000C1631" w:rsidRDefault="00EE5154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0C1631">
        <w:rPr>
          <w:rFonts w:ascii="Arial" w:hAnsi="Arial" w:cs="Arial"/>
          <w:b/>
          <w:sz w:val="22"/>
          <w:szCs w:val="22"/>
        </w:rPr>
        <w:t>Dane podstawowe</w:t>
      </w:r>
    </w:p>
    <w:p w14:paraId="3CFDD25E" w14:textId="259AD447" w:rsidR="008B73D1" w:rsidRPr="00B97806" w:rsidRDefault="008B73D1" w:rsidP="008B73D1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7806">
        <w:rPr>
          <w:rFonts w:ascii="Arial" w:hAnsi="Arial" w:cs="Arial"/>
          <w:sz w:val="22"/>
          <w:szCs w:val="22"/>
        </w:rPr>
        <w:t xml:space="preserve">Nieruchomość, na której planowana jest inwestycja oznaczona jako działka nr 19/1 </w:t>
      </w:r>
      <w:r w:rsidRPr="00B97806">
        <w:rPr>
          <w:rFonts w:ascii="Arial" w:hAnsi="Arial" w:cs="Arial"/>
          <w:sz w:val="22"/>
          <w:szCs w:val="22"/>
        </w:rPr>
        <w:br/>
        <w:t>z obrębu 2-01-02 uregulowana jest w księdze wieczystej nr WA1M/00041638/4, stanowi własność Skarbu Państwa w trwałym zarządzie Ministra Obrony Narodowej.</w:t>
      </w:r>
      <w:r w:rsidR="00841E50">
        <w:rPr>
          <w:rFonts w:ascii="Arial" w:hAnsi="Arial" w:cs="Arial"/>
          <w:sz w:val="22"/>
          <w:szCs w:val="22"/>
        </w:rPr>
        <w:t xml:space="preserve"> </w:t>
      </w:r>
      <w:r w:rsidR="00841E50" w:rsidRPr="00841E50">
        <w:rPr>
          <w:rFonts w:ascii="Arial" w:hAnsi="Arial" w:cs="Arial"/>
          <w:sz w:val="22"/>
          <w:szCs w:val="22"/>
        </w:rPr>
        <w:t>Przedmiotowy budynek zlokalizowany jest w ścisłej zabudowie śródmiejskiej pomiędzy Al. Jerozolimskimi i ul. Nowogrodzką na terenie zamkniętym kompleksu wojskowego  nr 3586 w Warszawie. W planie budynek ma kształt prostokątny z dwoma dziedzińcami, do których wjazd zlokalizowano od strony Alej Jerozolimskich i ul. Nowogrodzkiej.</w:t>
      </w:r>
    </w:p>
    <w:p w14:paraId="707C39AF" w14:textId="77777777" w:rsidR="008B73D1" w:rsidRPr="00AB6BEC" w:rsidRDefault="008B73D1" w:rsidP="008B73D1">
      <w:pPr>
        <w:pStyle w:val="Tekstpodstawowy"/>
        <w:spacing w:line="360" w:lineRule="auto"/>
        <w:ind w:left="709"/>
        <w:rPr>
          <w:rFonts w:ascii="Arial" w:hAnsi="Arial" w:cs="Arial"/>
          <w:b/>
          <w:sz w:val="14"/>
          <w:szCs w:val="22"/>
        </w:rPr>
      </w:pPr>
    </w:p>
    <w:p w14:paraId="68BDF119" w14:textId="77777777" w:rsidR="008B73D1" w:rsidRPr="001B2852" w:rsidRDefault="008B73D1" w:rsidP="008B73D1">
      <w:pPr>
        <w:pStyle w:val="Tekstpodstawowy"/>
        <w:spacing w:line="276" w:lineRule="auto"/>
        <w:ind w:left="709"/>
        <w:rPr>
          <w:rFonts w:ascii="Arial" w:hAnsi="Arial" w:cs="Arial"/>
          <w:i/>
          <w:sz w:val="22"/>
          <w:szCs w:val="22"/>
        </w:rPr>
      </w:pPr>
      <w:r w:rsidRPr="001B2852">
        <w:rPr>
          <w:rFonts w:ascii="Arial" w:hAnsi="Arial" w:cs="Arial"/>
          <w:b/>
          <w:sz w:val="22"/>
          <w:szCs w:val="22"/>
        </w:rPr>
        <w:t>Dane obiektu:</w:t>
      </w:r>
      <w:r w:rsidRPr="001B2852">
        <w:rPr>
          <w:rFonts w:ascii="Arial" w:hAnsi="Arial" w:cs="Arial"/>
          <w:i/>
          <w:sz w:val="22"/>
          <w:szCs w:val="22"/>
        </w:rPr>
        <w:t xml:space="preserve"> </w:t>
      </w:r>
    </w:p>
    <w:p w14:paraId="59D7361B" w14:textId="77777777" w:rsidR="008B73D1" w:rsidRPr="001B2852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B2852">
        <w:rPr>
          <w:rFonts w:ascii="Arial" w:hAnsi="Arial" w:cs="Arial"/>
          <w:sz w:val="22"/>
          <w:szCs w:val="22"/>
        </w:rPr>
        <w:t>powierzchnia ogólna  &gt;2000 m</w:t>
      </w:r>
      <w:r w:rsidRPr="001B2852">
        <w:rPr>
          <w:rFonts w:ascii="Arial" w:hAnsi="Arial" w:cs="Arial"/>
          <w:sz w:val="22"/>
          <w:szCs w:val="22"/>
          <w:vertAlign w:val="superscript"/>
        </w:rPr>
        <w:t>2</w:t>
      </w:r>
      <w:r w:rsidRPr="001B2852">
        <w:rPr>
          <w:rFonts w:ascii="Arial" w:hAnsi="Arial" w:cs="Arial"/>
          <w:sz w:val="22"/>
          <w:szCs w:val="22"/>
        </w:rPr>
        <w:t>,</w:t>
      </w:r>
    </w:p>
    <w:p w14:paraId="30438479" w14:textId="77777777" w:rsidR="008B73D1" w:rsidRPr="0006331D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6331D">
        <w:rPr>
          <w:rFonts w:ascii="Arial" w:hAnsi="Arial" w:cs="Arial"/>
          <w:sz w:val="22"/>
          <w:szCs w:val="22"/>
        </w:rPr>
        <w:t>powierzchnia użytkowa – 16</w:t>
      </w:r>
      <w:r>
        <w:rPr>
          <w:rFonts w:ascii="Arial" w:hAnsi="Arial" w:cs="Arial"/>
          <w:sz w:val="22"/>
          <w:szCs w:val="22"/>
        </w:rPr>
        <w:t xml:space="preserve"> </w:t>
      </w:r>
      <w:r w:rsidRPr="0006331D">
        <w:rPr>
          <w:rFonts w:ascii="Arial" w:hAnsi="Arial" w:cs="Arial"/>
          <w:sz w:val="22"/>
          <w:szCs w:val="22"/>
        </w:rPr>
        <w:t>431 m</w:t>
      </w:r>
      <w:r w:rsidRPr="0006331D">
        <w:rPr>
          <w:rFonts w:ascii="Arial" w:hAnsi="Arial" w:cs="Arial"/>
          <w:sz w:val="22"/>
          <w:szCs w:val="22"/>
          <w:vertAlign w:val="superscript"/>
        </w:rPr>
        <w:t>2</w:t>
      </w:r>
      <w:r w:rsidRPr="0006331D">
        <w:rPr>
          <w:rFonts w:ascii="Arial" w:hAnsi="Arial" w:cs="Arial"/>
          <w:sz w:val="22"/>
          <w:szCs w:val="22"/>
        </w:rPr>
        <w:t>,</w:t>
      </w:r>
    </w:p>
    <w:p w14:paraId="293DE78E" w14:textId="77777777" w:rsidR="008B73D1" w:rsidRPr="0006331D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6331D">
        <w:rPr>
          <w:rFonts w:ascii="Arial" w:hAnsi="Arial" w:cs="Arial"/>
          <w:sz w:val="22"/>
          <w:szCs w:val="22"/>
        </w:rPr>
        <w:t>kubatura obiektu – 71</w:t>
      </w:r>
      <w:r>
        <w:rPr>
          <w:rFonts w:ascii="Arial" w:hAnsi="Arial" w:cs="Arial"/>
          <w:sz w:val="22"/>
          <w:szCs w:val="22"/>
        </w:rPr>
        <w:t xml:space="preserve"> </w:t>
      </w:r>
      <w:r w:rsidRPr="0006331D">
        <w:rPr>
          <w:rFonts w:ascii="Arial" w:hAnsi="Arial" w:cs="Arial"/>
          <w:sz w:val="22"/>
          <w:szCs w:val="22"/>
        </w:rPr>
        <w:t>393 m</w:t>
      </w:r>
      <w:r w:rsidRPr="0006331D">
        <w:rPr>
          <w:rFonts w:ascii="Arial" w:hAnsi="Arial" w:cs="Arial"/>
          <w:sz w:val="22"/>
          <w:szCs w:val="22"/>
          <w:vertAlign w:val="superscript"/>
        </w:rPr>
        <w:t>3</w:t>
      </w:r>
      <w:r w:rsidRPr="0006331D">
        <w:rPr>
          <w:rFonts w:ascii="Arial" w:hAnsi="Arial" w:cs="Arial"/>
          <w:sz w:val="22"/>
          <w:szCs w:val="22"/>
        </w:rPr>
        <w:t>,</w:t>
      </w:r>
    </w:p>
    <w:p w14:paraId="46E90502" w14:textId="77777777" w:rsidR="008B73D1" w:rsidRPr="0006331D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6331D">
        <w:rPr>
          <w:rFonts w:ascii="Arial" w:hAnsi="Arial" w:cs="Arial"/>
          <w:sz w:val="22"/>
          <w:szCs w:val="22"/>
        </w:rPr>
        <w:t xml:space="preserve">wysokość budynku – </w:t>
      </w:r>
      <w:r>
        <w:rPr>
          <w:rFonts w:ascii="Arial" w:hAnsi="Arial" w:cs="Arial"/>
          <w:sz w:val="22"/>
          <w:szCs w:val="22"/>
        </w:rPr>
        <w:t xml:space="preserve">ok. </w:t>
      </w:r>
      <w:r w:rsidRPr="0006331D">
        <w:rPr>
          <w:rFonts w:ascii="Arial" w:hAnsi="Arial" w:cs="Arial"/>
          <w:sz w:val="22"/>
          <w:szCs w:val="22"/>
        </w:rPr>
        <w:t>25 m,</w:t>
      </w:r>
    </w:p>
    <w:p w14:paraId="7471F012" w14:textId="77777777" w:rsidR="008B73D1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6331D">
        <w:rPr>
          <w:rFonts w:ascii="Arial" w:hAnsi="Arial" w:cs="Arial"/>
          <w:sz w:val="22"/>
          <w:szCs w:val="22"/>
        </w:rPr>
        <w:t>rok budowy – 1936r.</w:t>
      </w:r>
      <w:r>
        <w:rPr>
          <w:rFonts w:ascii="Arial" w:hAnsi="Arial" w:cs="Arial"/>
          <w:sz w:val="22"/>
          <w:szCs w:val="22"/>
        </w:rPr>
        <w:t>,</w:t>
      </w:r>
    </w:p>
    <w:p w14:paraId="5213D448" w14:textId="77777777" w:rsidR="008B73D1" w:rsidRPr="001B2852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B2852">
        <w:rPr>
          <w:rFonts w:ascii="Arial" w:hAnsi="Arial" w:cs="Arial"/>
          <w:sz w:val="22"/>
          <w:szCs w:val="22"/>
        </w:rPr>
        <w:t>funkcja obiektu – inny obiekt produkcyjny,</w:t>
      </w:r>
    </w:p>
    <w:p w14:paraId="5DC39DCE" w14:textId="77777777" w:rsidR="008B73D1" w:rsidRPr="00AB44F7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B44F7">
        <w:rPr>
          <w:rFonts w:ascii="Arial" w:hAnsi="Arial" w:cs="Arial"/>
          <w:sz w:val="22"/>
          <w:szCs w:val="22"/>
        </w:rPr>
        <w:t>budynek sześciokondygnacyjny, z podpiwniczeniem</w:t>
      </w:r>
      <w:r>
        <w:rPr>
          <w:rFonts w:ascii="Arial" w:hAnsi="Arial" w:cs="Arial"/>
          <w:sz w:val="22"/>
          <w:szCs w:val="22"/>
        </w:rPr>
        <w:t>,</w:t>
      </w:r>
    </w:p>
    <w:p w14:paraId="3489C4E6" w14:textId="77777777" w:rsidR="008B73D1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B44F7">
        <w:rPr>
          <w:rFonts w:ascii="Arial" w:hAnsi="Arial" w:cs="Arial"/>
          <w:sz w:val="22"/>
          <w:szCs w:val="22"/>
        </w:rPr>
        <w:t>stropodach żelbetowy</w:t>
      </w:r>
      <w:r>
        <w:rPr>
          <w:rFonts w:ascii="Arial" w:hAnsi="Arial" w:cs="Arial"/>
          <w:sz w:val="22"/>
          <w:szCs w:val="22"/>
        </w:rPr>
        <w:t xml:space="preserve"> pokryty papą,</w:t>
      </w:r>
    </w:p>
    <w:p w14:paraId="245375F6" w14:textId="77777777" w:rsidR="008B73D1" w:rsidRPr="00AB44F7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ściany nośne i działowe murowane z cegły ceramicznej,</w:t>
      </w:r>
    </w:p>
    <w:p w14:paraId="30E12001" w14:textId="77777777" w:rsidR="008B73D1" w:rsidRPr="00AB44F7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B44F7">
        <w:rPr>
          <w:rFonts w:ascii="Arial" w:hAnsi="Arial" w:cs="Arial"/>
          <w:sz w:val="22"/>
          <w:szCs w:val="22"/>
        </w:rPr>
        <w:t>stropy żelbetowe,</w:t>
      </w:r>
    </w:p>
    <w:p w14:paraId="4795A4B3" w14:textId="77777777" w:rsidR="008B73D1" w:rsidRPr="00AB44F7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B44F7">
        <w:rPr>
          <w:rFonts w:ascii="Arial" w:hAnsi="Arial" w:cs="Arial"/>
          <w:sz w:val="22"/>
          <w:szCs w:val="22"/>
        </w:rPr>
        <w:t>konstrukcja murowana,</w:t>
      </w:r>
    </w:p>
    <w:p w14:paraId="52DC34CD" w14:textId="77777777" w:rsidR="008B73D1" w:rsidRPr="00AB44F7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AB44F7">
        <w:rPr>
          <w:rFonts w:ascii="Arial" w:hAnsi="Arial" w:cs="Arial"/>
          <w:sz w:val="22"/>
          <w:szCs w:val="22"/>
        </w:rPr>
        <w:t>stolarka drzwiowa stalowa i płytowa,</w:t>
      </w:r>
    </w:p>
    <w:p w14:paraId="64E28B24" w14:textId="77777777" w:rsidR="008B73D1" w:rsidRPr="001B2852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B2852">
        <w:rPr>
          <w:rFonts w:ascii="Arial" w:hAnsi="Arial" w:cs="Arial"/>
          <w:sz w:val="22"/>
          <w:szCs w:val="22"/>
        </w:rPr>
        <w:t>budynek wyposażony w  instalacje: co, cwu, wodociągowa z przewodów stalowych i z tworzyw sztucznych z PP, kanalizacyjna z rur żeliwnych i PCV, elektryczna.</w:t>
      </w:r>
    </w:p>
    <w:p w14:paraId="6200C8C8" w14:textId="77777777" w:rsidR="008B73D1" w:rsidRPr="00E44C8E" w:rsidRDefault="008B73D1" w:rsidP="008B73D1">
      <w:pPr>
        <w:pStyle w:val="Tekstpodstawowy"/>
        <w:spacing w:line="360" w:lineRule="auto"/>
        <w:ind w:left="709"/>
        <w:rPr>
          <w:rFonts w:ascii="Arial" w:hAnsi="Arial" w:cs="Arial"/>
          <w:b/>
          <w:sz w:val="22"/>
          <w:szCs w:val="22"/>
          <w:highlight w:val="darkGray"/>
        </w:rPr>
      </w:pPr>
    </w:p>
    <w:p w14:paraId="53237F4A" w14:textId="77777777" w:rsidR="008B73D1" w:rsidRPr="001B2852" w:rsidRDefault="008B73D1" w:rsidP="008B73D1">
      <w:pPr>
        <w:pStyle w:val="Tekstpodstawowy"/>
        <w:spacing w:line="276" w:lineRule="auto"/>
        <w:ind w:left="709"/>
        <w:rPr>
          <w:rFonts w:ascii="Arial" w:hAnsi="Arial" w:cs="Arial"/>
          <w:i/>
          <w:sz w:val="22"/>
          <w:szCs w:val="22"/>
        </w:rPr>
      </w:pPr>
      <w:r w:rsidRPr="001B2852">
        <w:rPr>
          <w:rFonts w:ascii="Arial" w:hAnsi="Arial" w:cs="Arial"/>
          <w:b/>
          <w:sz w:val="22"/>
          <w:szCs w:val="22"/>
        </w:rPr>
        <w:t>Dane dotyczące wyposażenia budynku w instalacje:</w:t>
      </w:r>
      <w:r w:rsidRPr="001B2852">
        <w:rPr>
          <w:rFonts w:ascii="Arial" w:hAnsi="Arial" w:cs="Arial"/>
          <w:i/>
          <w:sz w:val="22"/>
          <w:szCs w:val="22"/>
        </w:rPr>
        <w:t xml:space="preserve"> </w:t>
      </w:r>
    </w:p>
    <w:p w14:paraId="13D72389" w14:textId="77777777" w:rsidR="008B73D1" w:rsidRPr="005448AD" w:rsidRDefault="008B73D1" w:rsidP="008B73D1">
      <w:pPr>
        <w:pStyle w:val="Default"/>
        <w:numPr>
          <w:ilvl w:val="0"/>
          <w:numId w:val="10"/>
        </w:numPr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48AD">
        <w:rPr>
          <w:rFonts w:ascii="Arial" w:hAnsi="Arial" w:cs="Arial"/>
          <w:sz w:val="22"/>
          <w:szCs w:val="22"/>
        </w:rPr>
        <w:t xml:space="preserve">Zaopatrzenie budynku w wodę - istniejące - z miejskiego systemu wodociągowego WUC (Wodociągi Układu Centralnego), przyłączem DN 80 </w:t>
      </w:r>
      <w:r>
        <w:rPr>
          <w:rFonts w:ascii="Arial" w:hAnsi="Arial" w:cs="Arial"/>
          <w:sz w:val="22"/>
          <w:szCs w:val="22"/>
        </w:rPr>
        <w:br/>
      </w:r>
      <w:r w:rsidRPr="005448AD">
        <w:rPr>
          <w:rFonts w:ascii="Arial" w:hAnsi="Arial" w:cs="Arial"/>
          <w:sz w:val="22"/>
          <w:szCs w:val="22"/>
        </w:rPr>
        <w:t>od strony Al. Jerozolimskich.</w:t>
      </w:r>
    </w:p>
    <w:p w14:paraId="3F7AF697" w14:textId="77777777" w:rsidR="008B73D1" w:rsidRPr="005448AD" w:rsidRDefault="008B73D1" w:rsidP="008B73D1">
      <w:pPr>
        <w:pStyle w:val="Default"/>
        <w:numPr>
          <w:ilvl w:val="0"/>
          <w:numId w:val="10"/>
        </w:numPr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48AD">
        <w:rPr>
          <w:rFonts w:ascii="Arial" w:hAnsi="Arial" w:cs="Arial"/>
          <w:sz w:val="22"/>
          <w:szCs w:val="22"/>
        </w:rPr>
        <w:t>Pod względem kanalizacji budynek i teren obsługiwany jest przez ogólnospławny system kanalizacji lewobrzeżnej Warszawy.</w:t>
      </w:r>
    </w:p>
    <w:p w14:paraId="6B52E50E" w14:textId="77777777" w:rsidR="008B73D1" w:rsidRPr="005448AD" w:rsidRDefault="008B73D1" w:rsidP="008B73D1">
      <w:pPr>
        <w:pStyle w:val="Default"/>
        <w:numPr>
          <w:ilvl w:val="0"/>
          <w:numId w:val="10"/>
        </w:numPr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48AD">
        <w:rPr>
          <w:rFonts w:ascii="Arial" w:hAnsi="Arial" w:cs="Arial"/>
          <w:sz w:val="22"/>
          <w:szCs w:val="22"/>
        </w:rPr>
        <w:t>Ogrzewanie budynku zaspakajane jest z istniejącej instalacji ciepłowniczej przez wymiennik (węzeł cieplny) zlokalizowaną w piwnicy ( pod blokiem B).</w:t>
      </w:r>
    </w:p>
    <w:p w14:paraId="662A40FF" w14:textId="77777777" w:rsidR="008B73D1" w:rsidRPr="001B2852" w:rsidRDefault="008B73D1" w:rsidP="008B73D1">
      <w:pPr>
        <w:pStyle w:val="Default"/>
        <w:numPr>
          <w:ilvl w:val="0"/>
          <w:numId w:val="10"/>
        </w:numPr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48AD">
        <w:rPr>
          <w:rFonts w:ascii="Arial" w:hAnsi="Arial" w:cs="Arial"/>
          <w:sz w:val="22"/>
          <w:szCs w:val="22"/>
        </w:rPr>
        <w:t xml:space="preserve">Zasilanie energetyczne – z istniejącej stacji transformatorowej NN nr 7186 </w:t>
      </w:r>
      <w:r w:rsidRPr="001B2852">
        <w:rPr>
          <w:rFonts w:ascii="Arial" w:hAnsi="Arial" w:cs="Arial"/>
          <w:sz w:val="22"/>
          <w:szCs w:val="22"/>
        </w:rPr>
        <w:t>zlokalizowanej w budynku na dziedzińcu wewnętrznym.</w:t>
      </w:r>
    </w:p>
    <w:p w14:paraId="7E0C5AAA" w14:textId="60B3C563" w:rsidR="008B73D1" w:rsidRDefault="008B73D1" w:rsidP="008B73D1">
      <w:pPr>
        <w:pStyle w:val="Tekstpodstawowy"/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1B2852">
        <w:rPr>
          <w:rFonts w:ascii="Arial" w:hAnsi="Arial" w:cs="Arial"/>
          <w:sz w:val="22"/>
          <w:szCs w:val="22"/>
        </w:rPr>
        <w:t>Zasilanie energetyczne awaryjne – dwa agregaty znajdujące się na terenie działki zasilające systemy alarmowe w budynku</w:t>
      </w:r>
      <w:r>
        <w:rPr>
          <w:rFonts w:ascii="Arial" w:hAnsi="Arial" w:cs="Arial"/>
          <w:sz w:val="22"/>
          <w:szCs w:val="22"/>
        </w:rPr>
        <w:t>.</w:t>
      </w:r>
    </w:p>
    <w:p w14:paraId="2F80D1FC" w14:textId="77777777" w:rsidR="00841E50" w:rsidRPr="00FA2D41" w:rsidRDefault="00841E50" w:rsidP="00841E50">
      <w:pPr>
        <w:pStyle w:val="Tekstpodstawowy"/>
        <w:spacing w:before="240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terenu: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C046EE2" w14:textId="77777777" w:rsidR="00841E50" w:rsidRPr="00C76691" w:rsidRDefault="00841E50" w:rsidP="00841E50">
      <w:pPr>
        <w:pStyle w:val="Default"/>
        <w:numPr>
          <w:ilvl w:val="0"/>
          <w:numId w:val="28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C76691">
        <w:rPr>
          <w:rFonts w:ascii="Arial" w:hAnsi="Arial" w:cs="Arial"/>
          <w:sz w:val="22"/>
          <w:szCs w:val="22"/>
        </w:rPr>
        <w:t>Zaopatrzenie budynku w wodę - istniejące - z miejskiego systemu wodociągowego WUC (Wodociągi Układu Centralnego), przyłączem DN 80 od strony Al. Jerozolimskich.</w:t>
      </w:r>
    </w:p>
    <w:p w14:paraId="511ED919" w14:textId="77777777" w:rsidR="00841E50" w:rsidRPr="00C76691" w:rsidRDefault="00841E50" w:rsidP="00841E50">
      <w:pPr>
        <w:pStyle w:val="Default"/>
        <w:numPr>
          <w:ilvl w:val="0"/>
          <w:numId w:val="28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C76691">
        <w:rPr>
          <w:rFonts w:ascii="Arial" w:hAnsi="Arial" w:cs="Arial"/>
          <w:sz w:val="22"/>
          <w:szCs w:val="22"/>
        </w:rPr>
        <w:lastRenderedPageBreak/>
        <w:t>Pod względem kanalizacji budynek i teren obsługiwany jest przez ogólnospławny system kanalizacji lewobrzeżnej Warszawy.</w:t>
      </w:r>
    </w:p>
    <w:p w14:paraId="277B7DCF" w14:textId="77777777" w:rsidR="00841E50" w:rsidRPr="00C76691" w:rsidRDefault="00841E50" w:rsidP="00841E50">
      <w:pPr>
        <w:pStyle w:val="Default"/>
        <w:numPr>
          <w:ilvl w:val="0"/>
          <w:numId w:val="28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C76691">
        <w:rPr>
          <w:rFonts w:ascii="Arial" w:hAnsi="Arial" w:cs="Arial"/>
          <w:sz w:val="22"/>
          <w:szCs w:val="22"/>
        </w:rPr>
        <w:t>Ogrzewanie budynku zaspakajane jest z istniejącej instalacji ciepłowniczej przez wymiennik (węzeł cieplny) zlokalizowaną w piwnicy ( pod blokiem B).</w:t>
      </w:r>
    </w:p>
    <w:p w14:paraId="47962CFD" w14:textId="77777777" w:rsidR="00841E50" w:rsidRPr="00C76691" w:rsidRDefault="00841E50" w:rsidP="00841E50">
      <w:pPr>
        <w:pStyle w:val="Default"/>
        <w:numPr>
          <w:ilvl w:val="0"/>
          <w:numId w:val="28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C76691">
        <w:rPr>
          <w:rFonts w:ascii="Arial" w:hAnsi="Arial" w:cs="Arial"/>
          <w:sz w:val="22"/>
          <w:szCs w:val="22"/>
        </w:rPr>
        <w:t>Zasilanie energetyczne – z istniejącej stacji transformatorowej NN nr 7186 zlokalizowanej w budynku na dziedzińcu wewnętrznym.</w:t>
      </w:r>
    </w:p>
    <w:p w14:paraId="3AFF1868" w14:textId="6168D01C" w:rsidR="008B73D1" w:rsidRPr="006B6740" w:rsidRDefault="00841E50" w:rsidP="006B6740">
      <w:pPr>
        <w:pStyle w:val="Default"/>
        <w:numPr>
          <w:ilvl w:val="0"/>
          <w:numId w:val="28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C76691">
        <w:rPr>
          <w:rFonts w:ascii="Arial" w:hAnsi="Arial" w:cs="Arial"/>
          <w:sz w:val="22"/>
          <w:szCs w:val="22"/>
        </w:rPr>
        <w:t>Zasilanie energetyczne awaryjne – dwa agregaty znajdujące się na terenie działki zasilające systemy alarmowe w budynku.</w:t>
      </w:r>
    </w:p>
    <w:p w14:paraId="328D8DB5" w14:textId="77777777" w:rsidR="00841E50" w:rsidRPr="00FA2D41" w:rsidRDefault="00841E50" w:rsidP="00841E50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 xml:space="preserve">Szczegółowy opis stanu technicznego </w:t>
      </w:r>
    </w:p>
    <w:p w14:paraId="72727FCE" w14:textId="6C91FAD3" w:rsidR="00841E50" w:rsidRPr="00841E50" w:rsidRDefault="00841E50" w:rsidP="00841E50">
      <w:pPr>
        <w:ind w:left="709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B02564">
        <w:rPr>
          <w:rFonts w:ascii="Arial" w:hAnsi="Arial" w:cs="Arial"/>
          <w:bCs/>
          <w:color w:val="000000" w:themeColor="text1"/>
          <w:sz w:val="22"/>
          <w:szCs w:val="22"/>
        </w:rPr>
        <w:t xml:space="preserve">Teren inwestycji </w:t>
      </w:r>
      <w:r w:rsidRPr="00B02564">
        <w:rPr>
          <w:rFonts w:ascii="Arial" w:eastAsia="Calibri" w:hAnsi="Arial" w:cs="Arial"/>
          <w:sz w:val="22"/>
          <w:szCs w:val="22"/>
          <w:lang w:eastAsia="en-US"/>
        </w:rPr>
        <w:t xml:space="preserve">jest wygrodzony poprzez bramy od strony północnej, od Al. Jerozolimskich i druga od strony wschodniej - od ul. Nowogrodzkiej. Szerokość bramy  wjazdowej wynosi 4,9 m. Dodatkowo znajduje się tu furtka o szer. 0,95 m. Wejście do budynku zlokalizowane są od strony dziedzińców wewnętrznych. Do komunikacji poziomej służą korytarze prowadzone wzdłuż poszczególnych bloków budynku, w środkowym trakcie. Komunikację pionową zapewniają trzy klatki schodowe usytuowane jedna po stronie wschodniej, druga w części północnej i trzecia w części południowej oraz trzy dźwigi.  </w:t>
      </w:r>
      <w:r w:rsidRPr="00B02564">
        <w:rPr>
          <w:rFonts w:ascii="Arial" w:hAnsi="Arial" w:cs="Arial"/>
          <w:sz w:val="22"/>
          <w:szCs w:val="22"/>
        </w:rPr>
        <w:t>Skrzydło wschodnie Segment B jest podpiwniczone, pozostałe części budynku posiadają tylko sieć kanałów technologicznych prowadzonych w poziomie piwnic dla rozprowadzenia przewodów wod-kan i co</w:t>
      </w:r>
      <w:r>
        <w:rPr>
          <w:rFonts w:ascii="Arial" w:hAnsi="Arial" w:cs="Arial"/>
          <w:sz w:val="22"/>
          <w:szCs w:val="22"/>
        </w:rPr>
        <w:t>.</w:t>
      </w:r>
    </w:p>
    <w:p w14:paraId="67580FF1" w14:textId="33EEFD27" w:rsidR="008B73D1" w:rsidRPr="001B2852" w:rsidRDefault="008B73D1" w:rsidP="00841E50">
      <w:pPr>
        <w:pStyle w:val="Tekstpodstawowy"/>
        <w:numPr>
          <w:ilvl w:val="1"/>
          <w:numId w:val="2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1B2852">
        <w:rPr>
          <w:rFonts w:ascii="Arial" w:hAnsi="Arial" w:cs="Arial"/>
          <w:b/>
          <w:sz w:val="22"/>
          <w:szCs w:val="22"/>
        </w:rPr>
        <w:t>Ochrona konserwatorska</w:t>
      </w:r>
    </w:p>
    <w:p w14:paraId="7AB29100" w14:textId="77777777" w:rsidR="00841E50" w:rsidRDefault="008B73D1" w:rsidP="006B6740">
      <w:pPr>
        <w:pStyle w:val="Tekstpodstawowy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 xml:space="preserve">W prowadzonej ewidencji SZI dla wojskowych nieruchomości zabytkowych, teren kompleksu wojskowego K-3586, budynek nr 1 i 3 jest ujęty w rejestrze zabytków pod nr rej. A-764 decyzją nr 1558/2007 z dnia 08.11.2007 r., w związku z tym, wszelkie działania na obiektach o charakterze zabytkowym wraz terenami objętymi wpisem do rejestru lub strefą ochrony konserwatorskiej związane z planowanymi robotami budowlanymi, pracami konserwatorskimi lub restauratorskimi, a także innymi działaniami mającymi wpływ na elementy wewnętrzne i zewnętrzne tychże obiektów oraz na formę i układ otoczenia architektoniczno-urbanistycznego należy realizować zgodnie z zasadami określonymi w uregulowaniach prawnych </w:t>
      </w:r>
      <w:r w:rsidRPr="00E44C8E">
        <w:rPr>
          <w:rFonts w:ascii="Arial" w:hAnsi="Arial" w:cs="Arial"/>
          <w:sz w:val="22"/>
          <w:szCs w:val="22"/>
        </w:rPr>
        <w:br/>
        <w:t>w szczególności w ustawie z dnia 23.07.2003 r. o ochronie zabytków i opiece nad zabytkami i w ustawie z dnia 7.07.1994 r. Prawo budowlane wraz z przepisami wykonawczymi do ustaw.</w:t>
      </w:r>
    </w:p>
    <w:p w14:paraId="14E8E371" w14:textId="77777777" w:rsidR="00841E50" w:rsidRDefault="00841E50" w:rsidP="00841E50">
      <w:pPr>
        <w:pStyle w:val="Tekstpodstawowy"/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</w:p>
    <w:p w14:paraId="7C77A17B" w14:textId="6EC57E2D" w:rsidR="00B649F1" w:rsidRPr="00841E50" w:rsidRDefault="00B649F1" w:rsidP="00841E50">
      <w:pPr>
        <w:pStyle w:val="Tekstpodstawowy"/>
        <w:numPr>
          <w:ilvl w:val="0"/>
          <w:numId w:val="2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841E50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841E50">
        <w:rPr>
          <w:rFonts w:ascii="Arial" w:hAnsi="Arial" w:cs="Arial"/>
          <w:b/>
          <w:sz w:val="22"/>
          <w:szCs w:val="22"/>
        </w:rPr>
        <w:t>REALIZACJI</w:t>
      </w:r>
      <w:r w:rsidRPr="00841E50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841E50" w:rsidRDefault="00B649F1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841E50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6E00671C" w14:textId="57821282" w:rsidR="00CC5FA2" w:rsidRPr="00083C31" w:rsidRDefault="00CC5FA2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083C31">
        <w:rPr>
          <w:rFonts w:ascii="Arial" w:hAnsi="Arial" w:cs="Arial"/>
          <w:sz w:val="22"/>
          <w:szCs w:val="22"/>
        </w:rPr>
        <w:t>Projekt Budowlany w tym: Projekt Zagospodarowania Terenu, Projekt Architektoniczno-Budowlany</w:t>
      </w:r>
      <w:r w:rsidR="005857CF">
        <w:rPr>
          <w:rFonts w:ascii="Arial" w:hAnsi="Arial" w:cs="Arial"/>
          <w:sz w:val="22"/>
          <w:szCs w:val="22"/>
        </w:rPr>
        <w:t xml:space="preserve"> z informacją do Planu BIOZ</w:t>
      </w:r>
      <w:r w:rsidR="00B35947" w:rsidRPr="00083C31">
        <w:rPr>
          <w:rFonts w:ascii="Arial" w:hAnsi="Arial" w:cs="Arial"/>
          <w:sz w:val="22"/>
          <w:szCs w:val="22"/>
        </w:rPr>
        <w:t xml:space="preserve"> – </w:t>
      </w:r>
      <w:r w:rsidR="00083C31" w:rsidRPr="00083C31">
        <w:rPr>
          <w:rFonts w:ascii="Arial" w:hAnsi="Arial" w:cs="Arial"/>
          <w:sz w:val="22"/>
          <w:szCs w:val="22"/>
        </w:rPr>
        <w:t>JAWNE;</w:t>
      </w:r>
    </w:p>
    <w:p w14:paraId="6429FD01" w14:textId="3EA6E1A1" w:rsidR="00B33582" w:rsidRPr="005857CF" w:rsidRDefault="00B35947" w:rsidP="00B33582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5857CF">
        <w:rPr>
          <w:rFonts w:ascii="Arial" w:hAnsi="Arial" w:cs="Arial"/>
          <w:sz w:val="22"/>
          <w:szCs w:val="22"/>
        </w:rPr>
        <w:t>Projekt Techniczn</w:t>
      </w:r>
      <w:r w:rsidR="005857CF" w:rsidRPr="005857CF">
        <w:rPr>
          <w:rFonts w:ascii="Arial" w:hAnsi="Arial" w:cs="Arial"/>
          <w:sz w:val="22"/>
          <w:szCs w:val="22"/>
        </w:rPr>
        <w:t>y</w:t>
      </w:r>
      <w:r w:rsidRPr="005857CF">
        <w:rPr>
          <w:rFonts w:ascii="Arial" w:hAnsi="Arial" w:cs="Arial"/>
          <w:sz w:val="22"/>
          <w:szCs w:val="22"/>
        </w:rPr>
        <w:t xml:space="preserve"> </w:t>
      </w:r>
      <w:r w:rsidR="005857CF" w:rsidRPr="005857CF">
        <w:rPr>
          <w:rFonts w:ascii="Arial" w:hAnsi="Arial" w:cs="Arial"/>
          <w:sz w:val="22"/>
          <w:szCs w:val="22"/>
        </w:rPr>
        <w:t>– instalacje teletechniczne</w:t>
      </w:r>
      <w:r w:rsidRPr="005857CF">
        <w:rPr>
          <w:rFonts w:ascii="Arial" w:hAnsi="Arial" w:cs="Arial"/>
          <w:sz w:val="22"/>
          <w:szCs w:val="22"/>
        </w:rPr>
        <w:t xml:space="preserve"> </w:t>
      </w:r>
      <w:r w:rsidR="00B33582" w:rsidRPr="005857CF">
        <w:rPr>
          <w:rFonts w:ascii="Arial" w:hAnsi="Arial" w:cs="Arial"/>
          <w:sz w:val="22"/>
          <w:szCs w:val="22"/>
        </w:rPr>
        <w:t>–</w:t>
      </w:r>
      <w:r w:rsidRPr="005857CF">
        <w:rPr>
          <w:rFonts w:ascii="Arial" w:hAnsi="Arial" w:cs="Arial"/>
          <w:sz w:val="22"/>
          <w:szCs w:val="22"/>
        </w:rPr>
        <w:t xml:space="preserve"> ZASTRZEŻONE</w:t>
      </w:r>
      <w:r w:rsidR="00083C31" w:rsidRPr="005857CF">
        <w:rPr>
          <w:rFonts w:ascii="Arial" w:hAnsi="Arial" w:cs="Arial"/>
          <w:sz w:val="22"/>
          <w:szCs w:val="22"/>
        </w:rPr>
        <w:t>;</w:t>
      </w:r>
    </w:p>
    <w:p w14:paraId="4CE3AF58" w14:textId="1D60827F" w:rsidR="00B35947" w:rsidRPr="005857CF" w:rsidRDefault="00B35947" w:rsidP="00B33582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5857CF">
        <w:rPr>
          <w:rFonts w:ascii="Arial" w:hAnsi="Arial" w:cs="Arial"/>
          <w:sz w:val="22"/>
          <w:szCs w:val="22"/>
        </w:rPr>
        <w:t>Projek</w:t>
      </w:r>
      <w:r w:rsidR="005857CF" w:rsidRPr="005857CF">
        <w:rPr>
          <w:rFonts w:ascii="Arial" w:hAnsi="Arial" w:cs="Arial"/>
          <w:sz w:val="22"/>
          <w:szCs w:val="22"/>
        </w:rPr>
        <w:t>t Wykonawczy</w:t>
      </w:r>
      <w:r w:rsidRPr="005857CF">
        <w:rPr>
          <w:rFonts w:ascii="Arial" w:hAnsi="Arial" w:cs="Arial"/>
          <w:sz w:val="22"/>
          <w:szCs w:val="22"/>
        </w:rPr>
        <w:t xml:space="preserve"> </w:t>
      </w:r>
      <w:r w:rsidR="005857CF" w:rsidRPr="005857CF">
        <w:rPr>
          <w:rFonts w:ascii="Arial" w:hAnsi="Arial" w:cs="Arial"/>
          <w:sz w:val="22"/>
          <w:szCs w:val="22"/>
        </w:rPr>
        <w:t xml:space="preserve">– instalacje teletechniczne </w:t>
      </w:r>
      <w:r w:rsidR="00083C31" w:rsidRPr="005857CF">
        <w:rPr>
          <w:rFonts w:ascii="Arial" w:hAnsi="Arial" w:cs="Arial"/>
          <w:sz w:val="22"/>
          <w:szCs w:val="22"/>
        </w:rPr>
        <w:t>–</w:t>
      </w:r>
      <w:r w:rsidRPr="005857CF">
        <w:rPr>
          <w:rFonts w:ascii="Arial" w:hAnsi="Arial" w:cs="Arial"/>
          <w:sz w:val="22"/>
          <w:szCs w:val="22"/>
        </w:rPr>
        <w:t xml:space="preserve"> ZASTRZEŻONE</w:t>
      </w:r>
      <w:r w:rsidR="00083C31" w:rsidRPr="005857CF">
        <w:rPr>
          <w:rFonts w:ascii="Arial" w:hAnsi="Arial" w:cs="Arial"/>
          <w:sz w:val="22"/>
          <w:szCs w:val="22"/>
        </w:rPr>
        <w:t>;</w:t>
      </w:r>
    </w:p>
    <w:p w14:paraId="0B155FB8" w14:textId="7780A070" w:rsidR="0044557F" w:rsidRPr="00841E50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841E50">
        <w:rPr>
          <w:rFonts w:ascii="Arial" w:hAnsi="Arial" w:cs="Arial"/>
          <w:sz w:val="22"/>
          <w:szCs w:val="22"/>
        </w:rPr>
        <w:t>Specyfikacj</w:t>
      </w:r>
      <w:r w:rsidR="005857CF">
        <w:rPr>
          <w:rFonts w:ascii="Arial" w:hAnsi="Arial" w:cs="Arial"/>
          <w:sz w:val="22"/>
          <w:szCs w:val="22"/>
        </w:rPr>
        <w:t>a</w:t>
      </w:r>
      <w:r w:rsidRPr="00841E50">
        <w:rPr>
          <w:rFonts w:ascii="Arial" w:hAnsi="Arial" w:cs="Arial"/>
          <w:sz w:val="22"/>
          <w:szCs w:val="22"/>
        </w:rPr>
        <w:t xml:space="preserve"> Techniczn</w:t>
      </w:r>
      <w:r w:rsidR="005857CF">
        <w:rPr>
          <w:rFonts w:ascii="Arial" w:hAnsi="Arial" w:cs="Arial"/>
          <w:sz w:val="22"/>
          <w:szCs w:val="22"/>
        </w:rPr>
        <w:t>a</w:t>
      </w:r>
      <w:r w:rsidRPr="00841E50">
        <w:rPr>
          <w:rFonts w:ascii="Arial" w:hAnsi="Arial" w:cs="Arial"/>
          <w:sz w:val="22"/>
          <w:szCs w:val="22"/>
        </w:rPr>
        <w:t xml:space="preserve"> Wykonania i odbioru Robót</w:t>
      </w:r>
      <w:r w:rsidR="005857CF">
        <w:rPr>
          <w:rFonts w:ascii="Arial" w:hAnsi="Arial" w:cs="Arial"/>
          <w:sz w:val="22"/>
          <w:szCs w:val="22"/>
        </w:rPr>
        <w:t xml:space="preserve"> – instalacje teletechniczne</w:t>
      </w:r>
      <w:r w:rsidRPr="00841E50">
        <w:rPr>
          <w:rFonts w:ascii="Arial" w:hAnsi="Arial" w:cs="Arial"/>
          <w:sz w:val="22"/>
          <w:szCs w:val="22"/>
        </w:rPr>
        <w:t xml:space="preserve"> </w:t>
      </w:r>
      <w:r w:rsidR="00083C31" w:rsidRPr="00841E50">
        <w:rPr>
          <w:rFonts w:ascii="Arial" w:hAnsi="Arial" w:cs="Arial"/>
          <w:sz w:val="22"/>
          <w:szCs w:val="22"/>
        </w:rPr>
        <w:t>–</w:t>
      </w:r>
      <w:r w:rsidRPr="00841E50">
        <w:rPr>
          <w:rFonts w:ascii="Arial" w:hAnsi="Arial" w:cs="Arial"/>
          <w:sz w:val="22"/>
          <w:szCs w:val="22"/>
        </w:rPr>
        <w:t xml:space="preserve"> JAWNE</w:t>
      </w:r>
      <w:r w:rsidR="00083C31" w:rsidRPr="00841E50">
        <w:rPr>
          <w:rFonts w:ascii="Arial" w:hAnsi="Arial" w:cs="Arial"/>
          <w:sz w:val="22"/>
          <w:szCs w:val="22"/>
        </w:rPr>
        <w:t>;</w:t>
      </w:r>
    </w:p>
    <w:p w14:paraId="01077082" w14:textId="1536FF1F" w:rsidR="0044557F" w:rsidRPr="00841E50" w:rsidRDefault="00665636" w:rsidP="00150421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</w:t>
      </w:r>
      <w:r w:rsidR="0044557F" w:rsidRPr="00841E50">
        <w:rPr>
          <w:rFonts w:ascii="Arial" w:hAnsi="Arial" w:cs="Arial"/>
          <w:sz w:val="22"/>
          <w:szCs w:val="22"/>
        </w:rPr>
        <w:t xml:space="preserve"> Robót </w:t>
      </w:r>
      <w:r w:rsidR="005857CF">
        <w:rPr>
          <w:rFonts w:ascii="Arial" w:hAnsi="Arial" w:cs="Arial"/>
          <w:sz w:val="22"/>
          <w:szCs w:val="22"/>
        </w:rPr>
        <w:t xml:space="preserve">– instalacje teletechniczne </w:t>
      </w:r>
      <w:r w:rsidR="0044557F" w:rsidRPr="00841E50">
        <w:rPr>
          <w:rFonts w:ascii="Arial" w:hAnsi="Arial" w:cs="Arial"/>
          <w:sz w:val="22"/>
          <w:szCs w:val="22"/>
        </w:rPr>
        <w:t>– JAWNE</w:t>
      </w:r>
      <w:r w:rsidR="00083C31" w:rsidRPr="00841E50">
        <w:rPr>
          <w:rFonts w:ascii="Arial" w:hAnsi="Arial" w:cs="Arial"/>
          <w:sz w:val="22"/>
          <w:szCs w:val="22"/>
        </w:rPr>
        <w:t>;</w:t>
      </w:r>
    </w:p>
    <w:p w14:paraId="625238F4" w14:textId="65D65967" w:rsidR="00B35947" w:rsidRPr="00841E50" w:rsidRDefault="00584906" w:rsidP="005B62E5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</w:t>
      </w:r>
      <w:r w:rsidR="0044557F" w:rsidRPr="00841E50">
        <w:rPr>
          <w:rFonts w:ascii="Arial" w:hAnsi="Arial" w:cs="Arial"/>
          <w:sz w:val="22"/>
          <w:szCs w:val="22"/>
        </w:rPr>
        <w:t xml:space="preserve"> </w:t>
      </w:r>
      <w:r w:rsidR="00083C31" w:rsidRPr="00841E50">
        <w:rPr>
          <w:rFonts w:ascii="Arial" w:hAnsi="Arial" w:cs="Arial"/>
          <w:sz w:val="22"/>
          <w:szCs w:val="22"/>
        </w:rPr>
        <w:t>–</w:t>
      </w:r>
      <w:r w:rsidR="0044557F" w:rsidRPr="00841E50">
        <w:rPr>
          <w:rFonts w:ascii="Arial" w:hAnsi="Arial" w:cs="Arial"/>
          <w:sz w:val="22"/>
          <w:szCs w:val="22"/>
        </w:rPr>
        <w:t xml:space="preserve"> JAWNE</w:t>
      </w:r>
      <w:r w:rsidR="00083C31" w:rsidRPr="00841E50">
        <w:rPr>
          <w:rFonts w:ascii="Arial" w:hAnsi="Arial" w:cs="Arial"/>
          <w:sz w:val="22"/>
          <w:szCs w:val="22"/>
        </w:rPr>
        <w:t>.</w:t>
      </w:r>
    </w:p>
    <w:p w14:paraId="6B57C698" w14:textId="1E2F3CBC" w:rsidR="00B649F1" w:rsidRPr="00841E50" w:rsidRDefault="00ED4E5C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841E50">
        <w:rPr>
          <w:rFonts w:ascii="Arial" w:hAnsi="Arial" w:cs="Arial"/>
          <w:b/>
          <w:sz w:val="22"/>
          <w:szCs w:val="22"/>
        </w:rPr>
        <w:t>Decyzje administracyjne</w:t>
      </w:r>
      <w:r w:rsidR="00617CBF" w:rsidRPr="00841E50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25169D16" w14:textId="77777777" w:rsidR="00665636" w:rsidRPr="00665636" w:rsidRDefault="00617CBF" w:rsidP="00665636">
      <w:pPr>
        <w:ind w:left="709"/>
        <w:rPr>
          <w:rFonts w:ascii="Arial" w:hAnsi="Arial" w:cs="Arial"/>
          <w:sz w:val="22"/>
          <w:szCs w:val="22"/>
        </w:rPr>
      </w:pPr>
      <w:r w:rsidRPr="00083C31">
        <w:rPr>
          <w:rFonts w:ascii="Arial" w:hAnsi="Arial" w:cs="Arial"/>
          <w:sz w:val="22"/>
          <w:szCs w:val="22"/>
        </w:rPr>
        <w:t>Zamawiający jest w posiadaniu:</w:t>
      </w:r>
      <w:r w:rsidR="00A72920" w:rsidRPr="00083C31">
        <w:rPr>
          <w:rFonts w:ascii="Arial" w:hAnsi="Arial" w:cs="Arial"/>
          <w:sz w:val="22"/>
          <w:szCs w:val="22"/>
        </w:rPr>
        <w:fldChar w:fldCharType="begin"/>
      </w:r>
      <w:r w:rsidR="00A72920" w:rsidRPr="00083C31">
        <w:rPr>
          <w:rFonts w:ascii="Arial" w:hAnsi="Arial" w:cs="Arial"/>
          <w:sz w:val="22"/>
          <w:szCs w:val="22"/>
        </w:rPr>
        <w:instrText xml:space="preserve"> LINK </w:instrText>
      </w:r>
      <w:r w:rsidR="006B6740">
        <w:rPr>
          <w:rFonts w:ascii="Arial" w:hAnsi="Arial" w:cs="Arial"/>
          <w:sz w:val="22"/>
          <w:szCs w:val="22"/>
        </w:rPr>
        <w:instrText xml:space="preserve">Excel.Sheet.12 https://sportal.ron.int/witryny/WIB2/Shared%20Documents/LISTA%20ZADAŃ.xlsx 2024!W593K6 </w:instrText>
      </w:r>
      <w:r w:rsidR="00A72920" w:rsidRPr="00083C31">
        <w:rPr>
          <w:rFonts w:ascii="Arial" w:hAnsi="Arial" w:cs="Arial"/>
          <w:sz w:val="22"/>
          <w:szCs w:val="22"/>
        </w:rPr>
        <w:instrText xml:space="preserve">\a \f 5 \h  \* MERGEFORMAT </w:instrText>
      </w:r>
      <w:r w:rsidR="00A72920" w:rsidRPr="00083C31">
        <w:rPr>
          <w:rFonts w:ascii="Arial" w:hAnsi="Arial" w:cs="Arial"/>
          <w:sz w:val="22"/>
          <w:szCs w:val="22"/>
        </w:rPr>
        <w:fldChar w:fldCharType="separate"/>
      </w:r>
    </w:p>
    <w:p w14:paraId="607F95DB" w14:textId="77777777" w:rsidR="00665636" w:rsidRPr="00665636" w:rsidRDefault="00665636" w:rsidP="00665636">
      <w:pPr>
        <w:ind w:left="709"/>
        <w:rPr>
          <w:rFonts w:ascii="Arial" w:hAnsi="Arial" w:cs="Arial"/>
          <w:vanish/>
          <w:sz w:val="22"/>
          <w:szCs w:val="22"/>
        </w:rPr>
      </w:pPr>
      <w:r w:rsidRPr="00665636">
        <w:rPr>
          <w:rFonts w:ascii="Arial" w:hAnsi="Arial" w:cs="Arial"/>
          <w:vanish/>
          <w:sz w:val="22"/>
          <w:szCs w:val="22"/>
        </w:rPr>
        <w:t>Decyzja o ULICP - ostateczna</w:t>
      </w:r>
    </w:p>
    <w:p w14:paraId="4937C4A4" w14:textId="790327E0" w:rsidR="00651F0E" w:rsidRDefault="00A72920" w:rsidP="00A7292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 w:rsidRPr="00083C31">
        <w:rPr>
          <w:rFonts w:ascii="Arial" w:hAnsi="Arial" w:cs="Arial"/>
          <w:sz w:val="22"/>
          <w:szCs w:val="22"/>
        </w:rPr>
        <w:fldChar w:fldCharType="end"/>
      </w:r>
      <w:r w:rsidR="00651F0E" w:rsidRPr="00CC6D78">
        <w:rPr>
          <w:rFonts w:ascii="Arial" w:hAnsi="Arial" w:cs="Arial"/>
          <w:sz w:val="22"/>
          <w:szCs w:val="22"/>
        </w:rPr>
        <w:t xml:space="preserve">Decyzja Wojewody Mazowieckiego Nr </w:t>
      </w:r>
      <w:r w:rsidR="00651F0E">
        <w:rPr>
          <w:rFonts w:ascii="Arial" w:hAnsi="Arial" w:cs="Arial"/>
          <w:sz w:val="22"/>
          <w:szCs w:val="22"/>
        </w:rPr>
        <w:t>123</w:t>
      </w:r>
      <w:r w:rsidR="00651F0E" w:rsidRPr="00CC6D78">
        <w:rPr>
          <w:rFonts w:ascii="Arial" w:hAnsi="Arial" w:cs="Arial"/>
          <w:sz w:val="22"/>
          <w:szCs w:val="22"/>
        </w:rPr>
        <w:t>/SAAB/202</w:t>
      </w:r>
      <w:r w:rsidR="00651F0E">
        <w:rPr>
          <w:rFonts w:ascii="Arial" w:hAnsi="Arial" w:cs="Arial"/>
          <w:sz w:val="22"/>
          <w:szCs w:val="22"/>
        </w:rPr>
        <w:t>5</w:t>
      </w:r>
      <w:r w:rsidR="00651F0E" w:rsidRPr="00CC6D78">
        <w:rPr>
          <w:rFonts w:ascii="Arial" w:hAnsi="Arial" w:cs="Arial"/>
          <w:sz w:val="22"/>
          <w:szCs w:val="22"/>
        </w:rPr>
        <w:t xml:space="preserve"> z </w:t>
      </w:r>
      <w:r w:rsidR="00651F0E">
        <w:rPr>
          <w:rFonts w:ascii="Arial" w:hAnsi="Arial" w:cs="Arial"/>
          <w:sz w:val="22"/>
          <w:szCs w:val="22"/>
        </w:rPr>
        <w:t>dnia 19</w:t>
      </w:r>
      <w:r w:rsidR="00651F0E" w:rsidRPr="00CC6D78">
        <w:rPr>
          <w:rFonts w:ascii="Arial" w:hAnsi="Arial" w:cs="Arial"/>
          <w:sz w:val="22"/>
          <w:szCs w:val="22"/>
        </w:rPr>
        <w:t>.0</w:t>
      </w:r>
      <w:r w:rsidR="00651F0E">
        <w:rPr>
          <w:rFonts w:ascii="Arial" w:hAnsi="Arial" w:cs="Arial"/>
          <w:sz w:val="22"/>
          <w:szCs w:val="22"/>
        </w:rPr>
        <w:t>2</w:t>
      </w:r>
      <w:r w:rsidR="00651F0E" w:rsidRPr="00CC6D78">
        <w:rPr>
          <w:rFonts w:ascii="Arial" w:hAnsi="Arial" w:cs="Arial"/>
          <w:sz w:val="22"/>
          <w:szCs w:val="22"/>
        </w:rPr>
        <w:t>.202</w:t>
      </w:r>
      <w:r w:rsidR="00651F0E">
        <w:rPr>
          <w:rFonts w:ascii="Arial" w:hAnsi="Arial" w:cs="Arial"/>
          <w:sz w:val="22"/>
          <w:szCs w:val="22"/>
        </w:rPr>
        <w:t xml:space="preserve">5 </w:t>
      </w:r>
      <w:r w:rsidR="00651F0E" w:rsidRPr="00CC6D78">
        <w:rPr>
          <w:rFonts w:ascii="Arial" w:hAnsi="Arial" w:cs="Arial"/>
          <w:sz w:val="22"/>
          <w:szCs w:val="22"/>
        </w:rPr>
        <w:t>r. zatwierdzająca projekt budowlany i udzielająca pozwolenia na budowę</w:t>
      </w:r>
      <w:r w:rsidR="00651F0E">
        <w:rPr>
          <w:rFonts w:ascii="Arial" w:hAnsi="Arial" w:cs="Arial"/>
          <w:sz w:val="22"/>
          <w:szCs w:val="22"/>
        </w:rPr>
        <w:t xml:space="preserve"> wraz </w:t>
      </w:r>
      <w:r w:rsidR="006E1A99">
        <w:rPr>
          <w:rFonts w:ascii="Arial" w:hAnsi="Arial" w:cs="Arial"/>
          <w:sz w:val="22"/>
          <w:szCs w:val="22"/>
        </w:rPr>
        <w:br/>
      </w:r>
      <w:r w:rsidR="00651F0E">
        <w:rPr>
          <w:rFonts w:ascii="Arial" w:hAnsi="Arial" w:cs="Arial"/>
          <w:sz w:val="22"/>
          <w:szCs w:val="22"/>
        </w:rPr>
        <w:t>z zaświadczeniem o jej ostateczności;</w:t>
      </w:r>
    </w:p>
    <w:p w14:paraId="09069635" w14:textId="19705614" w:rsidR="00651F0E" w:rsidRDefault="00651F0E" w:rsidP="00A7292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 w:rsidRPr="00CC6D78">
        <w:rPr>
          <w:rFonts w:ascii="Arial" w:hAnsi="Arial" w:cs="Arial"/>
          <w:sz w:val="22"/>
          <w:szCs w:val="22"/>
        </w:rPr>
        <w:t xml:space="preserve">Decyzja </w:t>
      </w:r>
      <w:r>
        <w:rPr>
          <w:rFonts w:ascii="Arial" w:hAnsi="Arial" w:cs="Arial"/>
          <w:sz w:val="22"/>
          <w:szCs w:val="22"/>
        </w:rPr>
        <w:t xml:space="preserve">Mazowieckiego Wojewódzkiego Konserwatora Zabytków </w:t>
      </w:r>
      <w:r w:rsidRPr="00CC6D78">
        <w:rPr>
          <w:rFonts w:ascii="Arial" w:hAnsi="Arial" w:cs="Arial"/>
          <w:sz w:val="22"/>
          <w:szCs w:val="22"/>
        </w:rPr>
        <w:t xml:space="preserve">w Warszawie </w:t>
      </w:r>
      <w:r>
        <w:rPr>
          <w:rFonts w:ascii="Arial" w:hAnsi="Arial" w:cs="Arial"/>
          <w:sz w:val="22"/>
          <w:szCs w:val="22"/>
        </w:rPr>
        <w:t>WZWL.5142.2003.2024.MP</w:t>
      </w:r>
      <w:r w:rsidRPr="00CC6D78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19.12.2024 r</w:t>
      </w:r>
      <w:r w:rsidRPr="00CC6D78">
        <w:rPr>
          <w:rFonts w:ascii="Arial" w:hAnsi="Arial" w:cs="Arial"/>
          <w:sz w:val="22"/>
          <w:szCs w:val="22"/>
        </w:rPr>
        <w:t>.</w:t>
      </w:r>
    </w:p>
    <w:p w14:paraId="65F151A0" w14:textId="65BEF990" w:rsidR="00A72920" w:rsidRPr="008B73D1" w:rsidRDefault="00A72920" w:rsidP="00A72920">
      <w:pPr>
        <w:pStyle w:val="Tekstpodstawowy"/>
        <w:ind w:left="993"/>
        <w:rPr>
          <w:rFonts w:ascii="Arial" w:hAnsi="Arial" w:cs="Arial"/>
          <w:sz w:val="22"/>
          <w:szCs w:val="22"/>
          <w:highlight w:val="yellow"/>
        </w:rPr>
      </w:pPr>
    </w:p>
    <w:p w14:paraId="1898B280" w14:textId="797BD7DA" w:rsidR="00CB226A" w:rsidRPr="00083C3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083C31">
        <w:rPr>
          <w:rFonts w:ascii="Arial" w:hAnsi="Arial" w:cs="Arial"/>
          <w:b/>
          <w:sz w:val="22"/>
          <w:szCs w:val="22"/>
        </w:rPr>
        <w:lastRenderedPageBreak/>
        <w:t>ZAKRES RZECZOWY ROBÓT</w:t>
      </w:r>
    </w:p>
    <w:p w14:paraId="62364BC3" w14:textId="77777777" w:rsidR="008B73D1" w:rsidRPr="003455C8" w:rsidRDefault="008B73D1" w:rsidP="008B73D1">
      <w:pPr>
        <w:pStyle w:val="Tekstpodstawowy"/>
        <w:spacing w:line="276" w:lineRule="auto"/>
        <w:ind w:left="284"/>
        <w:rPr>
          <w:rFonts w:ascii="Arial" w:hAnsi="Arial" w:cs="Arial"/>
          <w:color w:val="002060"/>
          <w:sz w:val="22"/>
          <w:szCs w:val="22"/>
        </w:rPr>
      </w:pPr>
      <w:r w:rsidRPr="00E44C8E">
        <w:rPr>
          <w:rFonts w:ascii="Arial" w:hAnsi="Arial" w:cs="Arial"/>
          <w:bCs/>
          <w:sz w:val="22"/>
          <w:szCs w:val="22"/>
        </w:rPr>
        <w:t xml:space="preserve">Zasadniczym celem inwestycji jest adaptacja pomieszczeń nr 221 i 222 w Wojskowym Centrum Metrologii w budynku nr 1 na II piętrze przy al. Jerozolimskich 97 w Warszawie na kancelarię tajną oraz wykonanie instalacji dla pomieszczeń kancelarii tajnej, która zapewni spełnienie warunków określonych w rozporządzeniu nr 58//MON oraz 59/MON przywołanych w dalszej części opracowania. Właściwa organizacja pracy wymaga modernizacji i reorganizacji pomieszczeń oraz wydzielenia stref bezpieczeństwa. Konieczne jest wykonanie prac modernizacyjnych oraz zamontowanie systemu pełnej sygnalizacji zagrożeń (ochrony elektronicznej) zgodnie z aktualnymi przepisami </w:t>
      </w:r>
      <w:r w:rsidRPr="00E44C8E">
        <w:rPr>
          <w:rFonts w:ascii="Arial" w:hAnsi="Arial" w:cs="Arial"/>
          <w:sz w:val="22"/>
          <w:szCs w:val="22"/>
        </w:rPr>
        <w:t>oraz osiągnięcie zamierzonego efektu rzeczowego, w tym:</w:t>
      </w:r>
    </w:p>
    <w:p w14:paraId="58055FFD" w14:textId="77777777" w:rsidR="008B73D1" w:rsidRPr="00797ACA" w:rsidRDefault="008B73D1" w:rsidP="008B73D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797ACA">
        <w:rPr>
          <w:rFonts w:ascii="Arial" w:hAnsi="Arial" w:cs="Arial"/>
          <w:sz w:val="22"/>
          <w:szCs w:val="22"/>
        </w:rPr>
        <w:t>Pom. 222 – pokój pracy + czytelnia – strefa bezpieczeństwa I:</w:t>
      </w:r>
    </w:p>
    <w:p w14:paraId="6140592E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okna poprzez montaż czujki magnetycznej stykowej (kontrakton) na skrzydło;</w:t>
      </w:r>
    </w:p>
    <w:p w14:paraId="7CAA259B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sygnalizującego zbicie szyb;</w:t>
      </w:r>
    </w:p>
    <w:p w14:paraId="26719ABB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wskazującego nieuprawnione otwarcie drzwi poprzez montaż kontraktonu;</w:t>
      </w:r>
    </w:p>
    <w:p w14:paraId="6F49AF4E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zamontowanie na korytarzu klawiatury numerycznej dla systemu zabezpieczeń pomieszczenia 222;</w:t>
      </w:r>
    </w:p>
    <w:p w14:paraId="78D72617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czujek ruchu w pomieszczeniu:</w:t>
      </w:r>
    </w:p>
    <w:p w14:paraId="70DD29C7" w14:textId="77777777" w:rsidR="008B73D1" w:rsidRPr="00E44C8E" w:rsidRDefault="008B73D1" w:rsidP="008B73D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czujka aktywna podczerwieni;</w:t>
      </w:r>
    </w:p>
    <w:p w14:paraId="6F98A702" w14:textId="77777777" w:rsidR="008B73D1" w:rsidRPr="00E44C8E" w:rsidRDefault="008B73D1" w:rsidP="008B73D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czujka ultradźwiękowa ruchu;</w:t>
      </w:r>
    </w:p>
    <w:p w14:paraId="4E4BF156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czujki wibracyjnej na ścianie od strony pomieszczenia 223 oraz korytarza;</w:t>
      </w:r>
    </w:p>
    <w:p w14:paraId="52764296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przycisku antynapadowego;</w:t>
      </w:r>
    </w:p>
    <w:p w14:paraId="1DE5663C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sygnalizatora świetlno-akustycznego;</w:t>
      </w:r>
    </w:p>
    <w:p w14:paraId="048FDB4D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 xml:space="preserve">montaż systemu kontroli dostępu zintegrowanego z systemem istniejącym </w:t>
      </w:r>
      <w:r>
        <w:rPr>
          <w:rFonts w:ascii="Arial" w:hAnsi="Arial" w:cs="Arial"/>
          <w:sz w:val="22"/>
          <w:szCs w:val="22"/>
        </w:rPr>
        <w:br/>
      </w:r>
      <w:r w:rsidRPr="00E44C8E">
        <w:rPr>
          <w:rFonts w:ascii="Arial" w:hAnsi="Arial" w:cs="Arial"/>
          <w:sz w:val="22"/>
          <w:szCs w:val="22"/>
        </w:rPr>
        <w:t>w budynku;</w:t>
      </w:r>
    </w:p>
    <w:p w14:paraId="1DDCC1BC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systemu wideofonu;</w:t>
      </w:r>
    </w:p>
    <w:p w14:paraId="39011BF2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odbiornika (monitora) CCTV;</w:t>
      </w:r>
    </w:p>
    <w:p w14:paraId="7A99D3CC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 xml:space="preserve">wykonanie okablowania strukturalnego dla systemów ochronnych ppoż. (SOP), systemu sygnalizacji włamania </w:t>
      </w:r>
    </w:p>
    <w:p w14:paraId="7A5F44D9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i napadu (SSWiN), i kontroli dostępu (KD);</w:t>
      </w:r>
    </w:p>
    <w:p w14:paraId="33E12FE5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pozostawienie istniejącego systemu sygnalizacji przeciwpożarowej;</w:t>
      </w:r>
    </w:p>
    <w:p w14:paraId="60F72FCB" w14:textId="77777777" w:rsidR="008B73D1" w:rsidRPr="00E44C8E" w:rsidRDefault="008B73D1" w:rsidP="008B73D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44C8E">
        <w:rPr>
          <w:rFonts w:ascii="Arial" w:hAnsi="Arial" w:cs="Arial"/>
          <w:sz w:val="22"/>
          <w:szCs w:val="22"/>
        </w:rPr>
        <w:t>om. 221 – magazyn – strefa bezpieczeństwa I:</w:t>
      </w:r>
    </w:p>
    <w:p w14:paraId="05F16327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okna poprzez montaż czujki magnetycznej stykowej (kontrakton) na skrzydło;</w:t>
      </w:r>
    </w:p>
    <w:p w14:paraId="187591EF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sygnalizującego zbicie szyb;</w:t>
      </w:r>
    </w:p>
    <w:p w14:paraId="716C2B3A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wykonanie zabezpieczenia wskazującego nieuprawnione otwarcie drzwi poprzez montaż kontraktonu;</w:t>
      </w:r>
    </w:p>
    <w:p w14:paraId="5DC3531E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czujek ruchu w pomieszczeniu:</w:t>
      </w:r>
    </w:p>
    <w:p w14:paraId="29589A44" w14:textId="77777777" w:rsidR="008B73D1" w:rsidRPr="00E44C8E" w:rsidRDefault="008B73D1" w:rsidP="008B73D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czujka aktywna podczerwieni;</w:t>
      </w:r>
    </w:p>
    <w:p w14:paraId="4722D98D" w14:textId="77777777" w:rsidR="008B73D1" w:rsidRPr="00E44C8E" w:rsidRDefault="008B73D1" w:rsidP="008B73D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czujka ultradźwiękowa ruchu;</w:t>
      </w:r>
    </w:p>
    <w:p w14:paraId="1F00CE91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czujki wibracyjnej na ścianie od strony pomieszczenia 220;</w:t>
      </w:r>
    </w:p>
    <w:p w14:paraId="7D014A11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montaż sygnalizatora świetlno-akustycznego;</w:t>
      </w:r>
    </w:p>
    <w:p w14:paraId="358373A0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 xml:space="preserve">wykonanie okablowania strukturalnego dla systemów ochronnych ppoż. (SOP), systemu sygnalizacji włamania </w:t>
      </w:r>
    </w:p>
    <w:p w14:paraId="0EF787F0" w14:textId="77777777" w:rsidR="008B73D1" w:rsidRPr="00E44C8E" w:rsidRDefault="008B73D1" w:rsidP="008B73D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i napadu (SSWiN), i kontroli dostępu (KD);</w:t>
      </w:r>
    </w:p>
    <w:p w14:paraId="2CF534D6" w14:textId="709E127B" w:rsidR="00AB089F" w:rsidRDefault="008B73D1" w:rsidP="00841E5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C8E">
        <w:rPr>
          <w:rFonts w:ascii="Arial" w:hAnsi="Arial" w:cs="Arial"/>
          <w:sz w:val="22"/>
          <w:szCs w:val="22"/>
        </w:rPr>
        <w:t>pozostawienie istniejącego systemu sygnalizacji przeciwpożarowej</w:t>
      </w:r>
      <w:r>
        <w:rPr>
          <w:rFonts w:ascii="Arial" w:hAnsi="Arial" w:cs="Arial"/>
          <w:sz w:val="22"/>
          <w:szCs w:val="22"/>
        </w:rPr>
        <w:t>.</w:t>
      </w:r>
    </w:p>
    <w:p w14:paraId="349277DE" w14:textId="31DDBBA4" w:rsidR="002D5211" w:rsidRDefault="002D5211" w:rsidP="00841E50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22744318" w14:textId="118DC48B" w:rsidR="002D5211" w:rsidRPr="002D5211" w:rsidRDefault="002D5211" w:rsidP="002D5211">
      <w:pPr>
        <w:pStyle w:val="Akapitzlist"/>
        <w:spacing w:line="276" w:lineRule="auto"/>
        <w:ind w:left="644" w:hanging="360"/>
        <w:jc w:val="both"/>
        <w:rPr>
          <w:rFonts w:ascii="Arial" w:hAnsi="Arial" w:cs="Arial"/>
          <w:b/>
          <w:sz w:val="22"/>
          <w:szCs w:val="22"/>
        </w:rPr>
      </w:pPr>
      <w:r w:rsidRPr="002D5211">
        <w:rPr>
          <w:rFonts w:ascii="Arial" w:hAnsi="Arial" w:cs="Arial"/>
          <w:b/>
          <w:sz w:val="22"/>
          <w:szCs w:val="22"/>
        </w:rPr>
        <w:t>Branża sanitarna</w:t>
      </w:r>
    </w:p>
    <w:p w14:paraId="06B9C2B8" w14:textId="20DC6960" w:rsidR="002D5211" w:rsidRDefault="002D5211" w:rsidP="002D5211">
      <w:pPr>
        <w:pStyle w:val="Akapitzlist"/>
        <w:spacing w:line="276" w:lineRule="auto"/>
        <w:ind w:left="64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zakresie branży sanitarnej nie planuje się prac.</w:t>
      </w:r>
    </w:p>
    <w:p w14:paraId="42C340F8" w14:textId="77777777" w:rsidR="002D5211" w:rsidRDefault="002D5211" w:rsidP="00841E50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65E2695A" w14:textId="03DAAC9F" w:rsidR="002D5211" w:rsidRPr="002D5211" w:rsidRDefault="007C3058" w:rsidP="002D5211">
      <w:pPr>
        <w:pStyle w:val="Akapitzlist"/>
        <w:spacing w:line="276" w:lineRule="auto"/>
        <w:ind w:left="644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Instalacja elektroenergetyczna</w:t>
      </w:r>
    </w:p>
    <w:p w14:paraId="6FA87CE8" w14:textId="0E793B08" w:rsidR="002D5211" w:rsidRDefault="002D5211" w:rsidP="002D5211">
      <w:pPr>
        <w:pStyle w:val="Akapitzlist"/>
        <w:spacing w:line="276" w:lineRule="auto"/>
        <w:ind w:left="64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</w:t>
      </w:r>
      <w:r w:rsidR="007C3058">
        <w:rPr>
          <w:rFonts w:ascii="Arial" w:hAnsi="Arial" w:cs="Arial"/>
          <w:sz w:val="22"/>
          <w:szCs w:val="22"/>
        </w:rPr>
        <w:t>instalacji elektroenergetycznych</w:t>
      </w:r>
      <w:r>
        <w:rPr>
          <w:rFonts w:ascii="Arial" w:hAnsi="Arial" w:cs="Arial"/>
          <w:sz w:val="22"/>
          <w:szCs w:val="22"/>
        </w:rPr>
        <w:t xml:space="preserve"> nie planuje się prac.</w:t>
      </w:r>
    </w:p>
    <w:p w14:paraId="5CF8039F" w14:textId="77777777" w:rsidR="002D5211" w:rsidRPr="00841E50" w:rsidRDefault="002D5211" w:rsidP="00841E50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4466AAE5" w14:textId="1F3F1702" w:rsidR="00263F23" w:rsidRDefault="00F944C1" w:rsidP="00841E50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841E50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841E50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 w:rsidRPr="00841E50">
        <w:rPr>
          <w:rFonts w:ascii="Arial" w:hAnsi="Arial" w:cs="Arial"/>
          <w:sz w:val="22"/>
          <w:szCs w:val="22"/>
        </w:rPr>
        <w:t xml:space="preserve"> wykonania </w:t>
      </w:r>
      <w:r w:rsidR="00263F23" w:rsidRPr="00841E50">
        <w:rPr>
          <w:rFonts w:ascii="Arial" w:hAnsi="Arial" w:cs="Arial"/>
          <w:sz w:val="22"/>
          <w:szCs w:val="22"/>
        </w:rPr>
        <w:t>i</w:t>
      </w:r>
      <w:r w:rsidRPr="00841E50">
        <w:rPr>
          <w:rFonts w:ascii="Arial" w:hAnsi="Arial" w:cs="Arial"/>
          <w:sz w:val="22"/>
          <w:szCs w:val="22"/>
        </w:rPr>
        <w:t xml:space="preserve"> odbioru robót </w:t>
      </w:r>
      <w:r w:rsidR="000D144D" w:rsidRPr="00841E50">
        <w:rPr>
          <w:rFonts w:ascii="Arial" w:hAnsi="Arial" w:cs="Arial"/>
          <w:sz w:val="22"/>
          <w:szCs w:val="22"/>
        </w:rPr>
        <w:br/>
      </w:r>
      <w:r w:rsidR="00841E50">
        <w:rPr>
          <w:rFonts w:ascii="Arial" w:hAnsi="Arial" w:cs="Arial"/>
          <w:sz w:val="22"/>
          <w:szCs w:val="22"/>
        </w:rPr>
        <w:t>w budownictwie.</w:t>
      </w:r>
    </w:p>
    <w:p w14:paraId="52626CD0" w14:textId="77777777" w:rsidR="00841E50" w:rsidRPr="00841E50" w:rsidRDefault="00841E50" w:rsidP="00841E50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8B73D1" w:rsidRDefault="007322EC" w:rsidP="00263F23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8B73D1" w:rsidRDefault="00263F23" w:rsidP="00263F23">
      <w:pPr>
        <w:pStyle w:val="Akapitzlist"/>
        <w:spacing w:before="240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8B73D1" w:rsidRDefault="00CB226A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W</w:t>
      </w:r>
      <w:r w:rsidR="00263F23" w:rsidRPr="008B73D1">
        <w:rPr>
          <w:rFonts w:ascii="Arial" w:hAnsi="Arial" w:cs="Arial"/>
          <w:sz w:val="22"/>
          <w:szCs w:val="22"/>
        </w:rPr>
        <w:t>ymagania w</w:t>
      </w:r>
      <w:r w:rsidRPr="008B73D1">
        <w:rPr>
          <w:rFonts w:ascii="Arial" w:hAnsi="Arial" w:cs="Arial"/>
          <w:sz w:val="22"/>
          <w:szCs w:val="22"/>
        </w:rPr>
        <w:t xml:space="preserve"> zakres</w:t>
      </w:r>
      <w:r w:rsidR="00263F23" w:rsidRPr="008B73D1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8B73D1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407436D8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Organizacja, uporządkowanie i likwidacja (wraz przywróceniem do stanu pierwotnego) Terenu Budowy;</w:t>
      </w:r>
    </w:p>
    <w:p w14:paraId="39525ECC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Zapewnienie  (w tym instalacja) na Terenie Budowy pomieszczenia (kontenera) socjalno-biurowego dla co najmniej 8 osób, niezbędnego do przeprowadzania rad budowy i rad techniczno-ekonomicznych  przez nadzór inwestorski oraz utrzymanie go w czystości; </w:t>
      </w:r>
    </w:p>
    <w:p w14:paraId="280B7DF2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Pr="008B73D1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ABB3122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</w:t>
      </w:r>
      <w:r w:rsidR="00BD2F97" w:rsidRPr="008B73D1">
        <w:rPr>
          <w:rFonts w:ascii="Arial" w:hAnsi="Arial" w:cs="Arial"/>
          <w:color w:val="000000" w:themeColor="text1"/>
          <w:sz w:val="22"/>
          <w:szCs w:val="22"/>
        </w:rPr>
        <w:br/>
      </w:r>
      <w:r w:rsidRPr="008B73D1">
        <w:rPr>
          <w:rFonts w:ascii="Arial" w:hAnsi="Arial" w:cs="Arial"/>
          <w:color w:val="000000" w:themeColor="text1"/>
          <w:sz w:val="22"/>
          <w:szCs w:val="22"/>
        </w:rPr>
        <w:t>do</w:t>
      </w:r>
      <w:r w:rsidR="009142D6" w:rsidRPr="008B73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B73D1">
        <w:rPr>
          <w:rFonts w:ascii="Arial" w:hAnsi="Arial" w:cs="Arial"/>
          <w:color w:val="000000" w:themeColor="text1"/>
          <w:sz w:val="22"/>
          <w:szCs w:val="22"/>
        </w:rPr>
        <w:t xml:space="preserve">składowania odpadów; </w:t>
      </w:r>
    </w:p>
    <w:p w14:paraId="71871ADB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8B73D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8B73D1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8B73D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F9E9BA4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52C59ED2" w14:textId="6F980EFB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niezbędne uprawnienia zawodowe w</w:t>
      </w:r>
      <w:r w:rsidR="00893EBC" w:rsidRPr="008B73D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B73D1">
        <w:rPr>
          <w:rFonts w:ascii="Arial" w:hAnsi="Arial" w:cs="Arial"/>
          <w:color w:val="000000" w:themeColor="text1"/>
          <w:sz w:val="22"/>
          <w:szCs w:val="22"/>
        </w:rPr>
        <w:t>tym zakresie;</w:t>
      </w:r>
    </w:p>
    <w:p w14:paraId="026AB9A1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3601913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odnowienia;</w:t>
      </w:r>
    </w:p>
    <w:p w14:paraId="28AEC19A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5345F74D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3E2D3451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673CDE1E" w14:textId="77777777" w:rsidR="00266057" w:rsidRPr="008B73D1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8B73D1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7E80661C" w14:textId="77777777" w:rsidR="00E1062B" w:rsidRPr="008B73D1" w:rsidRDefault="00E1062B" w:rsidP="00E1062B">
      <w:pPr>
        <w:pStyle w:val="Akapitzlist"/>
        <w:ind w:left="993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7033E4A" w14:textId="77777777" w:rsidR="00235458" w:rsidRPr="008B73D1" w:rsidRDefault="00235458" w:rsidP="00235458">
      <w:pPr>
        <w:pStyle w:val="Akapitzlist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8B73D1" w:rsidRDefault="00263F23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B73D1">
        <w:rPr>
          <w:rFonts w:ascii="Arial" w:hAnsi="Arial" w:cs="Arial"/>
          <w:b/>
          <w:sz w:val="22"/>
          <w:szCs w:val="22"/>
        </w:rPr>
        <w:lastRenderedPageBreak/>
        <w:t>Wymagania w zakresie odbiorów i dokumentacji</w:t>
      </w:r>
    </w:p>
    <w:p w14:paraId="50A3C314" w14:textId="37423E3C" w:rsidR="00E60DA1" w:rsidRPr="008B73D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8B73D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8B73D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8B73D1" w:rsidRDefault="00BD09EA" w:rsidP="00137EE0">
      <w:pPr>
        <w:pStyle w:val="Akapitzlist"/>
        <w:numPr>
          <w:ilvl w:val="0"/>
          <w:numId w:val="11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8B73D1">
        <w:rPr>
          <w:rFonts w:ascii="Arial" w:hAnsi="Arial" w:cs="Arial"/>
          <w:sz w:val="22"/>
          <w:szCs w:val="22"/>
        </w:rPr>
        <w:t>liz</w:t>
      </w:r>
      <w:r w:rsidR="00263F23" w:rsidRPr="008B73D1">
        <w:rPr>
          <w:rFonts w:ascii="Arial" w:hAnsi="Arial" w:cs="Arial"/>
          <w:sz w:val="22"/>
          <w:szCs w:val="22"/>
        </w:rPr>
        <w:br/>
      </w:r>
      <w:r w:rsidRPr="008B73D1">
        <w:rPr>
          <w:rFonts w:ascii="Arial" w:hAnsi="Arial" w:cs="Arial"/>
          <w:sz w:val="22"/>
          <w:szCs w:val="22"/>
        </w:rPr>
        <w:t>(</w:t>
      </w:r>
      <w:r w:rsidRPr="008B73D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8B73D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8B73D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8B73D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8B73D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02511B43" w:rsidR="00235458" w:rsidRPr="008B73D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8B73D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8B73D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85D4FF9" w:rsidR="00E60DA1" w:rsidRPr="008B73D1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- założenie i prowadzenie dokumentacji w formie Kart Urządzeń lub Kart Systemów Ochrony Przeciwpożarowej, które następnie Wykonawca przekaże Z</w:t>
      </w:r>
      <w:r w:rsidR="00117E02" w:rsidRPr="008B73D1">
        <w:rPr>
          <w:rFonts w:ascii="Arial" w:hAnsi="Arial" w:cs="Arial"/>
          <w:sz w:val="22"/>
          <w:szCs w:val="22"/>
        </w:rPr>
        <w:t>amawiającemu</w:t>
      </w:r>
      <w:r w:rsidRPr="008B73D1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18BE6CF0" w:rsidR="00E60DA1" w:rsidRPr="008B73D1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77777777" w:rsidR="00E60DA1" w:rsidRPr="008B73D1" w:rsidRDefault="00E60DA1" w:rsidP="00E60DA1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16C9F37D" w14:textId="49799EAC" w:rsidR="0097709B" w:rsidRPr="008B73D1" w:rsidRDefault="00E60DA1" w:rsidP="0097709B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="0097709B" w:rsidRPr="008B73D1">
        <w:rPr>
          <w:rFonts w:ascii="Arial" w:hAnsi="Arial" w:cs="Arial"/>
          <w:sz w:val="22"/>
          <w:szCs w:val="22"/>
        </w:rPr>
        <w:br/>
      </w:r>
      <w:r w:rsidRPr="008B73D1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Pr="008B73D1" w:rsidRDefault="00B571E6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 w:rsidRPr="008B73D1"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1D31ED47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 wykazu środków trwałych;</w:t>
      </w:r>
    </w:p>
    <w:p w14:paraId="25B6FEA5" w14:textId="77777777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 w:rsidRPr="008B73D1">
        <w:rPr>
          <w:rFonts w:ascii="Arial" w:hAnsi="Arial" w:cs="Arial"/>
          <w:sz w:val="22"/>
          <w:szCs w:val="22"/>
        </w:rPr>
        <w:br/>
        <w:t>z podaniem czasookresów wymaganych przez producenta urządzenia;</w:t>
      </w:r>
    </w:p>
    <w:p w14:paraId="405007F0" w14:textId="77777777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018DA8B9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</w:t>
      </w:r>
      <w:r w:rsidR="00893EBC" w:rsidRPr="008B73D1">
        <w:rPr>
          <w:rFonts w:ascii="Arial" w:hAnsi="Arial" w:cs="Arial"/>
          <w:sz w:val="22"/>
          <w:szCs w:val="22"/>
        </w:rPr>
        <w:t> </w:t>
      </w:r>
      <w:r w:rsidRPr="008B73D1">
        <w:rPr>
          <w:rFonts w:ascii="Arial" w:hAnsi="Arial" w:cs="Arial"/>
          <w:sz w:val="22"/>
          <w:szCs w:val="22"/>
        </w:rPr>
        <w:t>nr</w:t>
      </w:r>
      <w:r w:rsidR="00893EBC" w:rsidRPr="008B73D1">
        <w:rPr>
          <w:rFonts w:ascii="Arial" w:hAnsi="Arial" w:cs="Arial"/>
          <w:sz w:val="22"/>
          <w:szCs w:val="22"/>
        </w:rPr>
        <w:t> </w:t>
      </w:r>
      <w:r w:rsidRPr="008B73D1">
        <w:rPr>
          <w:rFonts w:ascii="Arial" w:hAnsi="Arial" w:cs="Arial"/>
          <w:sz w:val="22"/>
          <w:szCs w:val="22"/>
        </w:rPr>
        <w:t>kontaktowym serwisu pod który należy zgłaszać usterki;</w:t>
      </w:r>
    </w:p>
    <w:p w14:paraId="06325CD7" w14:textId="18C52D59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 w:rsidRPr="008B73D1">
        <w:rPr>
          <w:rFonts w:ascii="Arial" w:hAnsi="Arial" w:cs="Arial"/>
          <w:sz w:val="22"/>
          <w:szCs w:val="22"/>
        </w:rPr>
        <w:br/>
        <w:t>z obowiązującymi przepisami;</w:t>
      </w:r>
    </w:p>
    <w:p w14:paraId="576D628A" w14:textId="775352F8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lastRenderedPageBreak/>
        <w:t>Opracowanie i dostarczenie podpisanych przez Użytkownika protokołów szkoleń z zamontowanych systemów, protokołów z uruchomień i sprawdzeń poprawności działania i funkcjonowania;</w:t>
      </w:r>
    </w:p>
    <w:p w14:paraId="1A6A1C48" w14:textId="77777777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7777777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00BDDAB0" w14:textId="6A005F55" w:rsidR="0097709B" w:rsidRPr="008B73D1" w:rsidRDefault="0097709B" w:rsidP="00137EE0">
      <w:pPr>
        <w:pStyle w:val="Akapitzlist"/>
        <w:numPr>
          <w:ilvl w:val="0"/>
          <w:numId w:val="11"/>
        </w:numPr>
        <w:ind w:left="993" w:hanging="284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Założe</w:t>
      </w:r>
      <w:r w:rsidR="003A3004" w:rsidRPr="008B73D1">
        <w:rPr>
          <w:rFonts w:ascii="Arial" w:hAnsi="Arial" w:cs="Arial"/>
          <w:sz w:val="22"/>
          <w:szCs w:val="22"/>
        </w:rPr>
        <w:t>nie książki obiektu budowlanego (wg potrzeb)</w:t>
      </w:r>
    </w:p>
    <w:p w14:paraId="1FD14EB5" w14:textId="11D660B1" w:rsidR="00BD09EA" w:rsidRPr="008B73D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 komisyjnego odbioru końcowego”;</w:t>
      </w:r>
    </w:p>
    <w:p w14:paraId="58DD52C6" w14:textId="77777777" w:rsidR="00777AF5" w:rsidRPr="008B73D1" w:rsidRDefault="00777AF5" w:rsidP="00777AF5">
      <w:pPr>
        <w:pStyle w:val="Akapitzlist"/>
        <w:ind w:left="993"/>
        <w:jc w:val="both"/>
        <w:rPr>
          <w:rFonts w:ascii="Arial" w:hAnsi="Arial" w:cs="Arial"/>
        </w:rPr>
      </w:pPr>
    </w:p>
    <w:p w14:paraId="4C345A66" w14:textId="077FFD16" w:rsidR="00617CBF" w:rsidRPr="008B73D1" w:rsidRDefault="00617CBF" w:rsidP="0023545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B73D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8B73D1" w:rsidRDefault="00A2354F" w:rsidP="00D9251C">
      <w:pPr>
        <w:pStyle w:val="Akapitzlist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B73D1">
        <w:rPr>
          <w:rFonts w:ascii="Arial" w:hAnsi="Arial" w:cs="Arial"/>
          <w:b/>
          <w:sz w:val="22"/>
          <w:szCs w:val="22"/>
        </w:rPr>
        <w:t xml:space="preserve">W </w:t>
      </w:r>
      <w:r w:rsidRPr="008B73D1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8B73D1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8B73D1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7CA68FCC" w14:textId="498886C4" w:rsidR="006C2D6C" w:rsidRPr="00665636" w:rsidRDefault="00BD40C0" w:rsidP="00137EE0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pracownicy</w:t>
      </w:r>
      <w:r w:rsidR="00A2354F" w:rsidRPr="008B73D1">
        <w:rPr>
          <w:rFonts w:ascii="Arial" w:hAnsi="Arial" w:cs="Arial"/>
          <w:sz w:val="22"/>
          <w:szCs w:val="22"/>
        </w:rPr>
        <w:t xml:space="preserve"> </w:t>
      </w:r>
      <w:r w:rsidRPr="008B73D1">
        <w:rPr>
          <w:rFonts w:ascii="Arial" w:hAnsi="Arial" w:cs="Arial"/>
          <w:sz w:val="22"/>
          <w:szCs w:val="22"/>
        </w:rPr>
        <w:t>(</w:t>
      </w:r>
      <w:r w:rsidR="00D24E37" w:rsidRPr="008B73D1">
        <w:rPr>
          <w:rFonts w:ascii="Arial" w:hAnsi="Arial" w:cs="Arial"/>
          <w:sz w:val="22"/>
          <w:szCs w:val="22"/>
        </w:rPr>
        <w:t xml:space="preserve">kierownik budowy, </w:t>
      </w:r>
      <w:r w:rsidRPr="008B73D1">
        <w:rPr>
          <w:rFonts w:ascii="Arial" w:hAnsi="Arial" w:cs="Arial"/>
          <w:sz w:val="22"/>
          <w:szCs w:val="22"/>
        </w:rPr>
        <w:t xml:space="preserve">kierownicy robót) </w:t>
      </w:r>
      <w:r w:rsidR="00A2354F" w:rsidRPr="008B73D1">
        <w:rPr>
          <w:rFonts w:ascii="Arial" w:hAnsi="Arial" w:cs="Arial"/>
          <w:sz w:val="22"/>
          <w:szCs w:val="22"/>
        </w:rPr>
        <w:t>posiadając</w:t>
      </w:r>
      <w:r w:rsidRPr="008B73D1">
        <w:rPr>
          <w:rFonts w:ascii="Arial" w:hAnsi="Arial" w:cs="Arial"/>
          <w:sz w:val="22"/>
          <w:szCs w:val="22"/>
        </w:rPr>
        <w:t>y</w:t>
      </w:r>
      <w:r w:rsidR="00A2354F" w:rsidRPr="008B73D1">
        <w:rPr>
          <w:rFonts w:ascii="Arial" w:hAnsi="Arial" w:cs="Arial"/>
          <w:sz w:val="22"/>
          <w:szCs w:val="22"/>
        </w:rPr>
        <w:t xml:space="preserve"> uprawnienia </w:t>
      </w:r>
      <w:r w:rsidR="00BD2F97" w:rsidRPr="008B73D1">
        <w:rPr>
          <w:rFonts w:ascii="Arial" w:hAnsi="Arial" w:cs="Arial"/>
          <w:sz w:val="22"/>
          <w:szCs w:val="22"/>
        </w:rPr>
        <w:br/>
      </w:r>
      <w:r w:rsidR="00A2354F" w:rsidRPr="008B73D1">
        <w:rPr>
          <w:rFonts w:ascii="Arial" w:hAnsi="Arial" w:cs="Arial"/>
          <w:sz w:val="22"/>
          <w:szCs w:val="22"/>
        </w:rPr>
        <w:t>do wykonywania robót budowlanych bez ograniczeń, w zakresie odpowiad</w:t>
      </w:r>
      <w:r w:rsidRPr="008B73D1">
        <w:rPr>
          <w:rFonts w:ascii="Arial" w:hAnsi="Arial" w:cs="Arial"/>
          <w:sz w:val="22"/>
          <w:szCs w:val="22"/>
        </w:rPr>
        <w:t xml:space="preserve">ającym przedmiotowi zamówienia </w:t>
      </w:r>
      <w:r w:rsidR="00A2354F" w:rsidRPr="008B73D1">
        <w:rPr>
          <w:rFonts w:ascii="Arial" w:hAnsi="Arial" w:cs="Arial"/>
          <w:sz w:val="22"/>
          <w:szCs w:val="22"/>
        </w:rPr>
        <w:t>w specjalnościach</w:t>
      </w:r>
      <w:r w:rsidR="006C2D6C" w:rsidRPr="008B73D1">
        <w:rPr>
          <w:rFonts w:ascii="Arial" w:hAnsi="Arial" w:cs="Arial"/>
          <w:sz w:val="22"/>
          <w:szCs w:val="22"/>
        </w:rPr>
        <w:t xml:space="preserve">: konstrukcyjno-budowlana, </w:t>
      </w:r>
      <w:r w:rsidR="006C2D6C" w:rsidRPr="008B73D1">
        <w:rPr>
          <w:rFonts w:ascii="Arial" w:hAnsi="Arial" w:cs="Arial"/>
          <w:vanish/>
          <w:sz w:val="22"/>
          <w:szCs w:val="22"/>
        </w:rPr>
        <w:t xml:space="preserve"> </w:t>
      </w:r>
      <w:r w:rsidR="00E1062B" w:rsidRPr="008B73D1">
        <w:rPr>
          <w:rFonts w:ascii="Arial" w:hAnsi="Arial" w:cs="Arial"/>
          <w:sz w:val="22"/>
          <w:szCs w:val="22"/>
        </w:rPr>
        <w:t>oraz teletechniczna z ograniczeniami</w:t>
      </w:r>
      <w:r w:rsidR="00665636">
        <w:rPr>
          <w:rFonts w:ascii="Arial" w:hAnsi="Arial" w:cs="Arial"/>
          <w:sz w:val="22"/>
          <w:szCs w:val="22"/>
        </w:rPr>
        <w:t>;</w:t>
      </w:r>
    </w:p>
    <w:p w14:paraId="5EE13D7F" w14:textId="34440D14" w:rsidR="00665636" w:rsidRPr="00665636" w:rsidRDefault="00665636" w:rsidP="00137EE0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sz w:val="22"/>
          <w:szCs w:val="22"/>
        </w:rPr>
      </w:pPr>
      <w:r w:rsidRPr="00665636">
        <w:rPr>
          <w:rFonts w:ascii="Arial" w:hAnsi="Arial" w:cs="Arial"/>
          <w:sz w:val="22"/>
          <w:szCs w:val="22"/>
        </w:rPr>
        <w:t>kierownik budowy posiadający wymagane uprawnienia budowlane w odpowiedniej specjalności (wymóg art. 12 ust. 7  ustawy – Prawo budowlane oraz wymóg wykonania prac konserwatorskich przy obiektach zabytkowych zgodnie z ustawą z dnia 23 lipca 2003r. o ochronie zabytków i opiece nad zabytkami). Kierujący robotami budowlanymi, który powinien spełniać wymagania, o których mowa w art. 37c ww. ustawy oraz posiadania co najmniej 18- miesięcznego doświadczenia w zakresie realizacji robót w obiektach zabytkowych i przynależeć do właściwego Oddziału Izby Architektów lub właściwej Izby Inżynierów Budownictwa;</w:t>
      </w:r>
    </w:p>
    <w:p w14:paraId="62BDF43E" w14:textId="0EDB2869" w:rsidR="00A6324B" w:rsidRPr="008B73D1" w:rsidRDefault="00665636" w:rsidP="00137EE0">
      <w:pPr>
        <w:pStyle w:val="Tekstpodstawowy"/>
        <w:numPr>
          <w:ilvl w:val="2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F055B" w:rsidRPr="008B73D1">
        <w:rPr>
          <w:rFonts w:ascii="Arial" w:hAnsi="Arial" w:cs="Arial"/>
          <w:sz w:val="22"/>
          <w:szCs w:val="22"/>
        </w:rPr>
        <w:t xml:space="preserve">ierownik </w:t>
      </w:r>
      <w:r w:rsidR="009F055B" w:rsidRPr="008B73D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="009F055B" w:rsidRPr="008B73D1">
        <w:rPr>
          <w:rFonts w:ascii="Arial" w:hAnsi="Arial" w:cs="Arial"/>
          <w:sz w:val="22"/>
          <w:szCs w:val="22"/>
        </w:rPr>
        <w:t>oświadczenie o</w:t>
      </w:r>
      <w:r w:rsidR="00893EBC" w:rsidRPr="008B73D1">
        <w:rPr>
          <w:rFonts w:ascii="Arial" w:hAnsi="Arial" w:cs="Arial"/>
          <w:sz w:val="22"/>
          <w:szCs w:val="22"/>
        </w:rPr>
        <w:t> </w:t>
      </w:r>
      <w:r w:rsidR="009F055B" w:rsidRPr="008B73D1">
        <w:rPr>
          <w:rFonts w:ascii="Arial" w:hAnsi="Arial" w:cs="Arial"/>
          <w:sz w:val="22"/>
          <w:szCs w:val="22"/>
        </w:rPr>
        <w:t>posiadaniu aktualnego zaświadczenia z właściwego Oddziału Izby Architektów lub Izby Inżynierów Budownictwa potwierdzające przynależność do tej izby i</w:t>
      </w:r>
      <w:r w:rsidR="00893EBC" w:rsidRPr="008B73D1">
        <w:rPr>
          <w:rFonts w:ascii="Arial" w:hAnsi="Arial" w:cs="Arial"/>
          <w:sz w:val="22"/>
          <w:szCs w:val="22"/>
        </w:rPr>
        <w:t> </w:t>
      </w:r>
      <w:r w:rsidR="009F055B" w:rsidRPr="008B73D1">
        <w:rPr>
          <w:rFonts w:ascii="Arial" w:hAnsi="Arial" w:cs="Arial"/>
          <w:sz w:val="22"/>
          <w:szCs w:val="22"/>
        </w:rPr>
        <w:t>opłacania wymaganego ubezpieczenia od o</w:t>
      </w:r>
      <w:r>
        <w:rPr>
          <w:rFonts w:ascii="Arial" w:hAnsi="Arial" w:cs="Arial"/>
          <w:sz w:val="22"/>
          <w:szCs w:val="22"/>
        </w:rPr>
        <w:t>dpowiedzialności zawodowej;</w:t>
      </w:r>
    </w:p>
    <w:p w14:paraId="1635DAFC" w14:textId="0D07AA42" w:rsidR="00A96738" w:rsidRPr="008B73D1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pacing w:val="-4"/>
          <w:sz w:val="22"/>
        </w:rPr>
      </w:pPr>
      <w:r w:rsidRPr="008B73D1">
        <w:rPr>
          <w:rFonts w:ascii="Arial" w:hAnsi="Arial" w:cs="Arial"/>
          <w:sz w:val="22"/>
        </w:rPr>
        <w:t xml:space="preserve">pisemne upoważnienie kierownika jednostki organizacyjnej upoważniające </w:t>
      </w:r>
      <w:r w:rsidR="00BD2F97" w:rsidRPr="008B73D1">
        <w:rPr>
          <w:rFonts w:ascii="Arial" w:hAnsi="Arial" w:cs="Arial"/>
          <w:sz w:val="22"/>
        </w:rPr>
        <w:br/>
      </w:r>
      <w:r w:rsidRPr="008B73D1">
        <w:rPr>
          <w:rFonts w:ascii="Arial" w:hAnsi="Arial" w:cs="Arial"/>
          <w:sz w:val="22"/>
        </w:rPr>
        <w:t>do dostępu do informacji niejawnych o klauzuli „ZASTRZEŻONE” l</w:t>
      </w:r>
      <w:r w:rsidR="00665636">
        <w:rPr>
          <w:rFonts w:ascii="Arial" w:hAnsi="Arial" w:cs="Arial"/>
          <w:sz w:val="22"/>
        </w:rPr>
        <w:t>ub poświadczenie bezpieczeństwa;</w:t>
      </w:r>
    </w:p>
    <w:p w14:paraId="2B1EA9B3" w14:textId="77777777" w:rsidR="00A96738" w:rsidRPr="008B73D1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pacing w:val="-4"/>
          <w:sz w:val="22"/>
        </w:rPr>
      </w:pPr>
      <w:r w:rsidRPr="008B73D1">
        <w:rPr>
          <w:rFonts w:ascii="Arial" w:hAnsi="Arial" w:cs="Arial"/>
          <w:spacing w:val="-4"/>
          <w:sz w:val="22"/>
        </w:rPr>
        <w:t>aktualne zaświadczenie stwierdzające odbycie szkolenia w zakresie ochrony informacji niejawnych.</w:t>
      </w:r>
    </w:p>
    <w:p w14:paraId="5DCD6801" w14:textId="77777777" w:rsidR="000946FE" w:rsidRPr="008B73D1" w:rsidRDefault="000946FE" w:rsidP="000946FE">
      <w:pPr>
        <w:pStyle w:val="Akapitzlist"/>
        <w:ind w:left="993"/>
        <w:jc w:val="both"/>
        <w:rPr>
          <w:rFonts w:ascii="Arial" w:hAnsi="Arial" w:cs="Arial"/>
          <w:spacing w:val="-4"/>
          <w:sz w:val="22"/>
        </w:rPr>
      </w:pPr>
    </w:p>
    <w:p w14:paraId="5260FBB0" w14:textId="3A823255" w:rsidR="00A96738" w:rsidRPr="008B73D1" w:rsidRDefault="00A96738" w:rsidP="00A96738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8B73D1">
        <w:rPr>
          <w:rFonts w:ascii="Arial" w:hAnsi="Arial" w:cs="Arial"/>
          <w:b/>
          <w:bCs/>
          <w:sz w:val="22"/>
          <w:szCs w:val="22"/>
        </w:rPr>
        <w:t>Instalatorzy/konserwatorzy systemów  alarmowych winni posiadać dodatkowo:</w:t>
      </w:r>
    </w:p>
    <w:p w14:paraId="6DA46999" w14:textId="2C1BD491" w:rsidR="00A96738" w:rsidRPr="008B73D1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  <w:sz w:val="22"/>
        </w:rPr>
      </w:pPr>
      <w:r w:rsidRPr="008B73D1">
        <w:rPr>
          <w:rFonts w:ascii="Arial" w:hAnsi="Arial" w:cs="Arial"/>
          <w:bCs/>
          <w:sz w:val="22"/>
        </w:rPr>
        <w:t>zaświadczenie, świadectwo lub autoryzacja ukończenia kursów w zakresie instalowania/konserwacji systemów zabezpieczeń technicznych stopni 1-4 lub aktualne zaświadczenie  ukończenia kursów w zakresie instalowania/konserwacji systemów alarmowych</w:t>
      </w:r>
      <w:r w:rsidR="00826868" w:rsidRPr="008B73D1">
        <w:rPr>
          <w:rFonts w:ascii="Arial" w:hAnsi="Arial" w:cs="Arial"/>
          <w:bCs/>
          <w:sz w:val="22"/>
        </w:rPr>
        <w:t>,</w:t>
      </w:r>
    </w:p>
    <w:p w14:paraId="57740A8B" w14:textId="66B34CA5" w:rsidR="00A96738" w:rsidRPr="008B73D1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2"/>
        </w:rPr>
      </w:pPr>
      <w:r w:rsidRPr="008B73D1">
        <w:rPr>
          <w:rFonts w:ascii="Arial" w:hAnsi="Arial" w:cs="Arial"/>
          <w:sz w:val="22"/>
        </w:rPr>
        <w:t>zaświadczenie o wpisie na listę kwalifikowanych pracownik</w:t>
      </w:r>
      <w:r w:rsidR="00826868" w:rsidRPr="008B73D1">
        <w:rPr>
          <w:rFonts w:ascii="Arial" w:hAnsi="Arial" w:cs="Arial"/>
          <w:sz w:val="22"/>
        </w:rPr>
        <w:t>ów zabezpieczenia technicznego,</w:t>
      </w:r>
    </w:p>
    <w:p w14:paraId="19C548FF" w14:textId="77777777" w:rsidR="00A96738" w:rsidRPr="008B73D1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2"/>
        </w:rPr>
      </w:pPr>
      <w:r w:rsidRPr="008B73D1">
        <w:rPr>
          <w:rFonts w:ascii="Arial" w:hAnsi="Arial" w:cs="Arial"/>
          <w:sz w:val="22"/>
        </w:rPr>
        <w:t>legitymację kwalifikowanego pracownika zabezpieczenia technicznego.</w:t>
      </w:r>
    </w:p>
    <w:p w14:paraId="3E6292C3" w14:textId="0B649290" w:rsidR="00D91EB4" w:rsidRPr="008B73D1" w:rsidRDefault="00D91EB4" w:rsidP="0045709F">
      <w:pPr>
        <w:pStyle w:val="Akapitzlist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8B73D1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8B73D1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6A9A08AB" w:rsidR="00A6324B" w:rsidRPr="008B73D1" w:rsidRDefault="00A6324B" w:rsidP="00235458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8B73D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8B73D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 w:rsidRPr="008B73D1">
        <w:rPr>
          <w:rFonts w:ascii="Arial" w:hAnsi="Arial" w:cs="Arial"/>
          <w:sz w:val="22"/>
          <w:szCs w:val="22"/>
          <w:lang w:eastAsia="x-none"/>
        </w:rPr>
        <w:br/>
        <w:t xml:space="preserve">w dokumentacji a niewłączone do przedmiarów które wynikną na etapie pytań do ogłoszonego postępowania przetargowego po pisemnej zgodzie </w:t>
      </w:r>
      <w:r w:rsidR="00245DF9" w:rsidRPr="008B73D1">
        <w:rPr>
          <w:rFonts w:ascii="Arial" w:hAnsi="Arial" w:cs="Arial"/>
          <w:sz w:val="22"/>
          <w:szCs w:val="22"/>
          <w:lang w:eastAsia="x-none"/>
        </w:rPr>
        <w:t>zamawiającego</w:t>
      </w:r>
      <w:r w:rsidR="003D19F2" w:rsidRPr="008B73D1">
        <w:rPr>
          <w:rFonts w:ascii="Arial" w:hAnsi="Arial" w:cs="Arial"/>
          <w:sz w:val="22"/>
          <w:szCs w:val="22"/>
          <w:lang w:eastAsia="x-none"/>
        </w:rPr>
        <w:t>).</w:t>
      </w:r>
    </w:p>
    <w:p w14:paraId="6CC5A682" w14:textId="1C50BC19" w:rsidR="00A6324B" w:rsidRPr="008B73D1" w:rsidRDefault="00A6324B" w:rsidP="002151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8B73D1">
        <w:rPr>
          <w:rFonts w:ascii="Arial" w:eastAsiaTheme="minorEastAsia" w:hAnsi="Arial" w:cs="Arial"/>
          <w:sz w:val="22"/>
          <w:szCs w:val="22"/>
        </w:rPr>
        <w:t>Ofer</w:t>
      </w:r>
      <w:r w:rsidR="00AA7105" w:rsidRPr="008B73D1">
        <w:rPr>
          <w:rFonts w:ascii="Arial" w:eastAsiaTheme="minorEastAsia" w:hAnsi="Arial" w:cs="Arial"/>
          <w:sz w:val="22"/>
          <w:szCs w:val="22"/>
        </w:rPr>
        <w:t>en</w:t>
      </w:r>
      <w:r w:rsidRPr="008B73D1">
        <w:rPr>
          <w:rFonts w:ascii="Arial" w:eastAsiaTheme="minorEastAsia" w:hAnsi="Arial" w:cs="Arial"/>
          <w:sz w:val="22"/>
          <w:szCs w:val="22"/>
        </w:rPr>
        <w:t xml:space="preserve">t w swojej ofercie musi przedstawić kosztorys </w:t>
      </w:r>
      <w:r w:rsidR="007E3069" w:rsidRPr="008B73D1">
        <w:rPr>
          <w:rFonts w:ascii="Arial" w:eastAsiaTheme="minorEastAsia" w:hAnsi="Arial" w:cs="Arial"/>
          <w:sz w:val="22"/>
          <w:szCs w:val="22"/>
        </w:rPr>
        <w:t>szczegółowy</w:t>
      </w:r>
      <w:r w:rsidRPr="008B73D1">
        <w:rPr>
          <w:rFonts w:ascii="Arial" w:eastAsiaTheme="minorEastAsia" w:hAnsi="Arial" w:cs="Arial"/>
          <w:sz w:val="22"/>
          <w:szCs w:val="22"/>
        </w:rPr>
        <w:t xml:space="preserve"> wraz </w:t>
      </w:r>
      <w:r w:rsidR="00CC16C2" w:rsidRPr="008B73D1">
        <w:rPr>
          <w:rFonts w:ascii="Arial" w:eastAsiaTheme="minorEastAsia" w:hAnsi="Arial" w:cs="Arial"/>
          <w:sz w:val="22"/>
          <w:szCs w:val="22"/>
        </w:rPr>
        <w:br/>
      </w:r>
      <w:r w:rsidRPr="008B73D1">
        <w:rPr>
          <w:rFonts w:ascii="Arial" w:eastAsiaTheme="minorEastAsia" w:hAnsi="Arial" w:cs="Arial"/>
          <w:sz w:val="22"/>
          <w:szCs w:val="22"/>
        </w:rPr>
        <w:t xml:space="preserve">z tabelą elementów scalonych dla całości kosztorysu (uwzględniający </w:t>
      </w:r>
      <w:r w:rsidRPr="008B73D1">
        <w:rPr>
          <w:rFonts w:ascii="Arial" w:eastAsiaTheme="minorEastAsia" w:hAnsi="Arial" w:cs="Arial"/>
          <w:sz w:val="22"/>
          <w:szCs w:val="22"/>
        </w:rPr>
        <w:lastRenderedPageBreak/>
        <w:t>wszystkie branże i działy)</w:t>
      </w:r>
      <w:r w:rsidR="007E3069" w:rsidRPr="008B73D1">
        <w:rPr>
          <w:rFonts w:ascii="Arial" w:eastAsiaTheme="minorEastAsia" w:hAnsi="Arial" w:cs="Arial"/>
          <w:sz w:val="22"/>
          <w:szCs w:val="22"/>
        </w:rPr>
        <w:t xml:space="preserve">. </w:t>
      </w:r>
      <w:r w:rsidRPr="008B73D1">
        <w:rPr>
          <w:rFonts w:ascii="Arial" w:eastAsiaTheme="minorEastAsia" w:hAnsi="Arial" w:cs="Arial"/>
          <w:sz w:val="22"/>
          <w:szCs w:val="22"/>
        </w:rPr>
        <w:t xml:space="preserve">Kosztorys szczegółowy będzie załącznikiem </w:t>
      </w:r>
      <w:r w:rsidR="00BD2F97" w:rsidRPr="008B73D1">
        <w:rPr>
          <w:rFonts w:ascii="Arial" w:eastAsiaTheme="minorEastAsia" w:hAnsi="Arial" w:cs="Arial"/>
          <w:sz w:val="22"/>
          <w:szCs w:val="22"/>
        </w:rPr>
        <w:br/>
      </w:r>
      <w:r w:rsidRPr="008B73D1">
        <w:rPr>
          <w:rFonts w:ascii="Arial" w:eastAsiaTheme="minorEastAsia" w:hAnsi="Arial" w:cs="Arial"/>
          <w:sz w:val="22"/>
          <w:szCs w:val="22"/>
        </w:rPr>
        <w:t>do Umowy.</w:t>
      </w:r>
    </w:p>
    <w:p w14:paraId="277A17E7" w14:textId="524AC8B9" w:rsidR="000C4325" w:rsidRPr="008B73D1" w:rsidRDefault="00266057" w:rsidP="000C4325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8B73D1">
        <w:rPr>
          <w:rFonts w:ascii="Arial" w:eastAsiaTheme="minorEastAsia" w:hAnsi="Arial" w:cs="Arial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8B73D1">
        <w:rPr>
          <w:rFonts w:ascii="Arial" w:eastAsiaTheme="minorEastAsia" w:hAnsi="Arial" w:cs="Arial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8B73D1">
        <w:rPr>
          <w:rFonts w:ascii="Arial" w:eastAsiaTheme="minorEastAsia" w:hAnsi="Arial" w:cs="Arial"/>
          <w:sz w:val="22"/>
          <w:szCs w:val="22"/>
        </w:rPr>
        <w:br/>
        <w:t xml:space="preserve">(tj. z narzutami – kosztami pośrednimi, kosztami zakupu materiałów </w:t>
      </w:r>
      <w:r w:rsidRPr="008B73D1">
        <w:rPr>
          <w:rFonts w:ascii="Arial" w:eastAsiaTheme="minorEastAsia" w:hAnsi="Arial" w:cs="Arial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0C4325" w:rsidRPr="008B73D1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28E314E0" w14:textId="53342321" w:rsidR="00A6324B" w:rsidRPr="008B73D1" w:rsidRDefault="00A6324B" w:rsidP="0045709F">
      <w:pPr>
        <w:pStyle w:val="Akapitzlist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8B73D1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8B73D1" w:rsidRDefault="00266057" w:rsidP="00266057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8B73D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3D347120" w:rsidR="00266057" w:rsidRPr="008B73D1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8B73D1">
        <w:rPr>
          <w:rFonts w:ascii="Arial" w:hAnsi="Arial" w:cs="Arial"/>
        </w:rPr>
        <w:t>osób wr</w:t>
      </w:r>
      <w:r w:rsidR="007B4573" w:rsidRPr="008B73D1">
        <w:rPr>
          <w:rFonts w:ascii="Arial" w:hAnsi="Arial" w:cs="Arial"/>
        </w:rPr>
        <w:t xml:space="preserve">az z dołączonymi ich zdjęciami </w:t>
      </w:r>
      <w:r w:rsidRPr="008B73D1">
        <w:rPr>
          <w:rFonts w:ascii="Arial" w:hAnsi="Arial" w:cs="Arial"/>
        </w:rPr>
        <w:t>i nr dowodu osobistego;</w:t>
      </w:r>
    </w:p>
    <w:p w14:paraId="2F374EF8" w14:textId="77777777" w:rsidR="00266057" w:rsidRPr="008B73D1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8B73D1">
        <w:rPr>
          <w:rFonts w:ascii="Arial" w:hAnsi="Arial" w:cs="Arial"/>
        </w:rPr>
        <w:t>pojazdów wraz z numerem rejestracyjnym pojazdu i marką pojazdów.</w:t>
      </w:r>
    </w:p>
    <w:p w14:paraId="77DD4792" w14:textId="44E82154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8B73D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 w:rsidRPr="008B73D1">
        <w:rPr>
          <w:rFonts w:ascii="Arial" w:hAnsi="Arial" w:cs="Arial"/>
          <w:sz w:val="22"/>
          <w:szCs w:val="22"/>
          <w:lang w:eastAsia="x-none"/>
        </w:rPr>
        <w:br/>
        <w:t xml:space="preserve">na terenie zamkniętym w rozumieniu ustawy prawo budowlane. Powyższe związane jest z uzyskaniem przepustek okresowych uprawniających </w:t>
      </w:r>
      <w:r w:rsidRPr="008B73D1">
        <w:rPr>
          <w:rFonts w:ascii="Arial" w:hAnsi="Arial" w:cs="Arial"/>
          <w:sz w:val="22"/>
          <w:szCs w:val="22"/>
          <w:lang w:eastAsia="x-none"/>
        </w:rPr>
        <w:br/>
        <w:t>na wejście pracowników i wjazd samochodów dostawczych związanych z realizacją przedmiotu zamówienia. Zamawiający oświadcza, że przedmiot zamówienia może być realizowany w dni robocze  w godzinach od 7</w:t>
      </w:r>
      <w:r w:rsidR="0045709F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8B73D1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Pr="008B73D1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8B73D1">
        <w:rPr>
          <w:rFonts w:ascii="Arial" w:hAnsi="Arial" w:cs="Arial"/>
          <w:sz w:val="22"/>
          <w:szCs w:val="22"/>
          <w:lang w:eastAsia="x-none"/>
        </w:rPr>
        <w:t>do 15</w:t>
      </w:r>
      <w:r w:rsidR="0045709F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8B73D1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8B73D1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7F0FB72D" w14:textId="77777777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8B73D1">
        <w:rPr>
          <w:rFonts w:ascii="Arial" w:hAnsi="Arial" w:cs="Arial"/>
          <w:sz w:val="22"/>
          <w:szCs w:val="22"/>
          <w:lang w:eastAsia="x-none"/>
        </w:rPr>
        <w:t>Wstęp osoby (osób) nieposiadających obywatelstwa polskiego wymaga  zezwolenia do wejścia na teren robót po uzyskaniu opinii Służby Kontrwywiadu Wojskowego na zasadach określonych w Decyzji nr 107/MON Ministra Obrony Narodowej z dnia 18.08.2021 r. w sprawie organizowania współpracy międzynarodowej w resorcie obrony narodowej (Dz.Urz.MON.2021.177). O wyrażenie opinii występuje ZAMAWIAJĄCY</w:t>
      </w:r>
      <w:r w:rsidRPr="008B73D1">
        <w:rPr>
          <w:rFonts w:ascii="Arial" w:hAnsi="Arial" w:cs="Arial"/>
          <w:sz w:val="22"/>
          <w:szCs w:val="22"/>
          <w:lang w:eastAsia="x-none"/>
        </w:rPr>
        <w:br/>
        <w:t>na pisemny wniosek WYKONAWCY w terminie nie krótszym niż 10 dni przed planowanym terminem wstępu na teren kompleksu Użytkownika.</w:t>
      </w:r>
    </w:p>
    <w:p w14:paraId="616909AA" w14:textId="00DB0EBE" w:rsidR="000C4325" w:rsidRPr="008B73D1" w:rsidRDefault="000C4325" w:rsidP="00266057">
      <w:pPr>
        <w:pStyle w:val="Akapitzlist"/>
        <w:ind w:left="1418"/>
        <w:jc w:val="both"/>
        <w:rPr>
          <w:rFonts w:ascii="Arial" w:hAnsi="Arial" w:cs="Arial"/>
          <w:sz w:val="22"/>
          <w:szCs w:val="22"/>
          <w:highlight w:val="yellow"/>
          <w:lang w:eastAsia="x-none"/>
        </w:rPr>
      </w:pPr>
    </w:p>
    <w:p w14:paraId="4809127C" w14:textId="5D8DC460" w:rsidR="0063168C" w:rsidRPr="00841E50" w:rsidRDefault="0063168C" w:rsidP="00D9251C">
      <w:pPr>
        <w:pStyle w:val="Tekstpodstawowy31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41E50">
        <w:rPr>
          <w:rFonts w:ascii="Arial" w:hAnsi="Arial" w:cs="Arial"/>
          <w:b/>
          <w:sz w:val="22"/>
          <w:szCs w:val="22"/>
        </w:rPr>
        <w:t>DODATKOWE INFORMACJE</w:t>
      </w:r>
    </w:p>
    <w:p w14:paraId="3A620565" w14:textId="5F5B177B" w:rsidR="00CA25FA" w:rsidRPr="00841E50" w:rsidRDefault="00155FC7" w:rsidP="00CA25FA">
      <w:pPr>
        <w:pStyle w:val="Tekstpodstawowy31"/>
        <w:numPr>
          <w:ilvl w:val="1"/>
          <w:numId w:val="2"/>
        </w:numPr>
        <w:spacing w:before="120" w:line="240" w:lineRule="auto"/>
        <w:ind w:left="709" w:hanging="425"/>
        <w:rPr>
          <w:rFonts w:ascii="Arial" w:hAnsi="Arial" w:cs="Arial"/>
          <w:b/>
          <w:color w:val="auto"/>
          <w:sz w:val="22"/>
          <w:szCs w:val="22"/>
        </w:rPr>
      </w:pPr>
      <w:bookmarkStart w:id="1" w:name="_GoBack"/>
      <w:bookmarkEnd w:id="1"/>
      <w:r w:rsidRPr="00841E50">
        <w:rPr>
          <w:rFonts w:ascii="Arial" w:hAnsi="Arial" w:cs="Arial"/>
          <w:b/>
          <w:color w:val="auto"/>
          <w:sz w:val="22"/>
          <w:szCs w:val="22"/>
        </w:rPr>
        <w:t>Wgląd do dokumentacji niejawnej</w:t>
      </w:r>
    </w:p>
    <w:p w14:paraId="1832FDFB" w14:textId="1A342BF9" w:rsidR="00CA25FA" w:rsidRPr="008B73D1" w:rsidRDefault="00155FC7" w:rsidP="00155FC7">
      <w:pPr>
        <w:ind w:left="709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Dokumenty</w:t>
      </w:r>
      <w:r w:rsidR="00CA25FA" w:rsidRPr="008B73D1">
        <w:rPr>
          <w:rFonts w:ascii="Arial" w:hAnsi="Arial" w:cs="Arial"/>
          <w:sz w:val="22"/>
          <w:szCs w:val="22"/>
        </w:rPr>
        <w:t xml:space="preserve"> opatrzon</w:t>
      </w:r>
      <w:r w:rsidRPr="008B73D1">
        <w:rPr>
          <w:rFonts w:ascii="Arial" w:hAnsi="Arial" w:cs="Arial"/>
          <w:sz w:val="22"/>
          <w:szCs w:val="22"/>
        </w:rPr>
        <w:t>e</w:t>
      </w:r>
      <w:r w:rsidR="00CA25FA" w:rsidRPr="008B73D1">
        <w:rPr>
          <w:rFonts w:ascii="Arial" w:hAnsi="Arial" w:cs="Arial"/>
          <w:sz w:val="22"/>
          <w:szCs w:val="22"/>
        </w:rPr>
        <w:t xml:space="preserve"> klauzulą niejawności </w:t>
      </w:r>
      <w:r w:rsidRPr="008B73D1">
        <w:rPr>
          <w:rFonts w:ascii="Arial" w:hAnsi="Arial" w:cs="Arial"/>
          <w:sz w:val="22"/>
          <w:szCs w:val="22"/>
        </w:rPr>
        <w:t xml:space="preserve">pozostają do wglądu w siedzibie Zamawiającego po wcześniejszym złożeniu wniosku, pisemnym wystąpieniu oferenta, uzyskaniu zgody Szefa SZI oraz po okazaniu stosownych dokumentów (pisemne upoważnienie kierownika jednostki organizacyjnej upoważniające </w:t>
      </w:r>
      <w:r w:rsidR="00BD2F97" w:rsidRPr="008B73D1">
        <w:rPr>
          <w:rFonts w:ascii="Arial" w:hAnsi="Arial" w:cs="Arial"/>
          <w:sz w:val="22"/>
          <w:szCs w:val="22"/>
        </w:rPr>
        <w:br/>
      </w:r>
      <w:r w:rsidRPr="008B73D1">
        <w:rPr>
          <w:rFonts w:ascii="Arial" w:hAnsi="Arial" w:cs="Arial"/>
          <w:sz w:val="22"/>
          <w:szCs w:val="22"/>
        </w:rPr>
        <w:t>do dostępu do informacji niejawnych o klauzuli „</w:t>
      </w:r>
      <w:r w:rsidR="00BA7AA3" w:rsidRPr="008B73D1">
        <w:rPr>
          <w:rFonts w:ascii="Arial" w:hAnsi="Arial" w:cs="Arial"/>
          <w:sz w:val="22"/>
          <w:szCs w:val="22"/>
        </w:rPr>
        <w:t>ZASTRZEŻONE</w:t>
      </w:r>
      <w:r w:rsidRPr="008B73D1">
        <w:rPr>
          <w:rFonts w:ascii="Arial" w:hAnsi="Arial" w:cs="Arial"/>
          <w:sz w:val="22"/>
          <w:szCs w:val="22"/>
        </w:rPr>
        <w:t>” lub poświadczenie bezpieczeństwa oraz aktualne zaświadczenia stwierdzające odbycie szkolenia w</w:t>
      </w:r>
      <w:r w:rsidR="009142D6" w:rsidRPr="008B73D1">
        <w:rPr>
          <w:rFonts w:ascii="Arial" w:hAnsi="Arial" w:cs="Arial"/>
          <w:sz w:val="22"/>
          <w:szCs w:val="22"/>
        </w:rPr>
        <w:t> </w:t>
      </w:r>
      <w:r w:rsidRPr="008B73D1">
        <w:rPr>
          <w:rFonts w:ascii="Arial" w:hAnsi="Arial" w:cs="Arial"/>
          <w:sz w:val="22"/>
          <w:szCs w:val="22"/>
        </w:rPr>
        <w:t>zakresie ochrony informacji niejawnych). Wglądu do dokumentacji niejawnej można dokonać w dniach roboczych w godz. 8</w:t>
      </w:r>
      <w:r w:rsidRPr="008B73D1">
        <w:rPr>
          <w:rFonts w:ascii="Arial" w:hAnsi="Arial" w:cs="Arial"/>
          <w:sz w:val="22"/>
          <w:szCs w:val="22"/>
          <w:vertAlign w:val="superscript"/>
        </w:rPr>
        <w:t>00</w:t>
      </w:r>
      <w:r w:rsidRPr="008B73D1">
        <w:rPr>
          <w:rFonts w:ascii="Arial" w:hAnsi="Arial" w:cs="Arial"/>
          <w:sz w:val="22"/>
          <w:szCs w:val="22"/>
        </w:rPr>
        <w:t xml:space="preserve"> – 14</w:t>
      </w:r>
      <w:r w:rsidRPr="008B73D1">
        <w:rPr>
          <w:rFonts w:ascii="Arial" w:hAnsi="Arial" w:cs="Arial"/>
          <w:sz w:val="22"/>
          <w:szCs w:val="22"/>
          <w:vertAlign w:val="superscript"/>
        </w:rPr>
        <w:t>00</w:t>
      </w:r>
      <w:r w:rsidRPr="008B73D1">
        <w:rPr>
          <w:rFonts w:ascii="Arial" w:hAnsi="Arial" w:cs="Arial"/>
          <w:sz w:val="22"/>
          <w:szCs w:val="22"/>
        </w:rPr>
        <w:t>, po uprzednim telefonicznym uzgodnieniu terminu z:</w:t>
      </w:r>
    </w:p>
    <w:p w14:paraId="069DD68C" w14:textId="09A28C8E" w:rsidR="00CA25FA" w:rsidRPr="008B73D1" w:rsidRDefault="00F243B0" w:rsidP="00137EE0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Aleksandra SIKORA, tel.:261 849 357;</w:t>
      </w:r>
    </w:p>
    <w:p w14:paraId="703C74CD" w14:textId="29011299" w:rsidR="00CA25FA" w:rsidRPr="008B73D1" w:rsidRDefault="00F243B0" w:rsidP="00137EE0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Julia KOSOWSKA, tel.: 261 849 357.</w:t>
      </w:r>
    </w:p>
    <w:p w14:paraId="4D15BCC6" w14:textId="424FCD11" w:rsidR="00315B99" w:rsidRPr="008B73D1" w:rsidRDefault="00315B99" w:rsidP="00042A45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B73D1">
        <w:rPr>
          <w:rFonts w:ascii="Arial" w:hAnsi="Arial" w:cs="Arial"/>
          <w:b/>
          <w:bCs/>
          <w:sz w:val="22"/>
          <w:szCs w:val="22"/>
        </w:rPr>
        <w:t>P</w:t>
      </w:r>
      <w:r w:rsidR="00AC5AD6" w:rsidRPr="008B73D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77777777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73D1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5D9CA96E" w14:textId="77777777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77777777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 w:rsidRPr="008B73D1">
        <w:rPr>
          <w:rFonts w:ascii="Arial" w:hAnsi="Arial" w:cs="Arial"/>
          <w:sz w:val="22"/>
          <w:szCs w:val="22"/>
        </w:rPr>
        <w:br/>
        <w:t>na prowadzenie robót budowlanych.</w:t>
      </w:r>
    </w:p>
    <w:p w14:paraId="12C37348" w14:textId="77777777" w:rsidR="00266057" w:rsidRPr="008B73D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lastRenderedPageBreak/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8B73D1">
        <w:rPr>
          <w:rFonts w:ascii="Arial" w:hAnsi="Arial" w:cs="Arial"/>
          <w:sz w:val="22"/>
          <w:szCs w:val="22"/>
        </w:rPr>
        <w:br/>
        <w:t>co ze względów organizacyjnych, ekonomicznych i celowościowych pozwoli uzyskać najlepszy efekt z danych nakładów.</w:t>
      </w:r>
    </w:p>
    <w:p w14:paraId="6F2A4647" w14:textId="2F9FDE19" w:rsidR="00266057" w:rsidRPr="008B73D1" w:rsidRDefault="00266057" w:rsidP="00266057">
      <w:pPr>
        <w:pStyle w:val="Akapitzlist"/>
        <w:numPr>
          <w:ilvl w:val="2"/>
          <w:numId w:val="2"/>
        </w:numPr>
        <w:spacing w:after="200"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8B73D1">
        <w:rPr>
          <w:rFonts w:ascii="Arial" w:hAnsi="Arial" w:cs="Arial"/>
          <w:sz w:val="22"/>
          <w:szCs w:val="22"/>
        </w:rPr>
        <w:t xml:space="preserve">Rozliczenie Wykonawcy – </w:t>
      </w:r>
      <w:r w:rsidR="00514B11">
        <w:rPr>
          <w:rFonts w:ascii="Arial" w:hAnsi="Arial" w:cs="Arial"/>
          <w:b/>
          <w:sz w:val="22"/>
          <w:szCs w:val="22"/>
        </w:rPr>
        <w:t>kosztorys</w:t>
      </w:r>
      <w:r w:rsidR="00417CA9" w:rsidRPr="008B73D1">
        <w:rPr>
          <w:rFonts w:ascii="Arial" w:hAnsi="Arial" w:cs="Arial"/>
          <w:b/>
          <w:sz w:val="22"/>
          <w:szCs w:val="22"/>
        </w:rPr>
        <w:t>owe.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464438" w:rsidSect="001815E8">
          <w:headerReference w:type="default" r:id="rId12"/>
          <w:footerReference w:type="default" r:id="rId13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76F40F16" w14:textId="431C1475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</w:t>
      </w:r>
      <w:r w:rsidRPr="00F505BD">
        <w:rPr>
          <w:rFonts w:ascii="Arial" w:hAnsi="Arial" w:cs="Arial"/>
          <w:sz w:val="22"/>
          <w:szCs w:val="22"/>
        </w:rPr>
        <w:t>:</w:t>
      </w:r>
    </w:p>
    <w:p w14:paraId="0BF3B3E2" w14:textId="777777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Specjalista ds. plan</w:t>
      </w:r>
      <w:r>
        <w:rPr>
          <w:rFonts w:ascii="Arial" w:hAnsi="Arial" w:cs="Arial"/>
          <w:b/>
          <w:sz w:val="22"/>
          <w:szCs w:val="22"/>
        </w:rPr>
        <w:t>istycznych</w:t>
      </w:r>
    </w:p>
    <w:p w14:paraId="1F48A65E" w14:textId="777777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Wydziału Inwestycji Budowlanych</w:t>
      </w:r>
    </w:p>
    <w:p w14:paraId="41231FA4" w14:textId="77777777" w:rsidR="00464438" w:rsidRDefault="00464438" w:rsidP="00464438"/>
    <w:p w14:paraId="7B81B8F5" w14:textId="77777777" w:rsidR="00464438" w:rsidRDefault="00464438" w:rsidP="00464438"/>
    <w:p w14:paraId="3AA17BCD" w14:textId="77777777" w:rsidR="00464438" w:rsidRPr="004B47ED" w:rsidRDefault="00464438" w:rsidP="00464438"/>
    <w:p w14:paraId="6F24DBF0" w14:textId="5AA2A611" w:rsidR="00464438" w:rsidRDefault="00464438" w:rsidP="00464438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6541CCC2" w14:textId="71E166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Sprawdził:</w:t>
      </w:r>
    </w:p>
    <w:p w14:paraId="588E7690" w14:textId="257F44A1" w:rsidR="00464438" w:rsidRDefault="00047833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Szef Sekcji Planowania </w:t>
      </w:r>
      <w:r>
        <w:rPr>
          <w:rFonts w:ascii="Arial" w:hAnsi="Arial" w:cs="Arial"/>
          <w:b/>
          <w:sz w:val="22"/>
          <w:szCs w:val="22"/>
        </w:rPr>
        <w:br/>
        <w:t>i Programowania</w:t>
      </w:r>
    </w:p>
    <w:p w14:paraId="729CAD50" w14:textId="77777777" w:rsidR="00464438" w:rsidRDefault="00464438" w:rsidP="00464438"/>
    <w:p w14:paraId="7FB1D48A" w14:textId="77777777" w:rsidR="00464438" w:rsidRDefault="00464438" w:rsidP="00464438"/>
    <w:p w14:paraId="6433A359" w14:textId="77777777" w:rsidR="00464438" w:rsidRPr="004B47ED" w:rsidRDefault="00464438" w:rsidP="00464438"/>
    <w:p w14:paraId="7BF0BAC2" w14:textId="669315BB" w:rsidR="00464438" w:rsidRPr="00464438" w:rsidRDefault="00047833" w:rsidP="00464438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  <w:sectPr w:rsidR="00464438" w:rsidRPr="00464438" w:rsidSect="001815E8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269F7940" w14:textId="44D2F4EC" w:rsidR="00464438" w:rsidRDefault="00464438" w:rsidP="00464438">
      <w:p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0B373E30" w14:textId="5C663A14" w:rsidR="00464438" w:rsidRDefault="00464438" w:rsidP="00464438">
      <w:p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6B91B052" w14:textId="77777777" w:rsidR="00464438" w:rsidRPr="00732F37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Szef</w:t>
      </w:r>
    </w:p>
    <w:p w14:paraId="4F263CEA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Wydziału Inwestycji Budowlanych</w:t>
      </w:r>
    </w:p>
    <w:p w14:paraId="4220A128" w14:textId="77777777" w:rsidR="008F096F" w:rsidRDefault="008F096F" w:rsidP="008F096F"/>
    <w:p w14:paraId="78D341BC" w14:textId="77777777" w:rsidR="008F096F" w:rsidRDefault="008F096F" w:rsidP="008F096F"/>
    <w:p w14:paraId="5B8DD111" w14:textId="77777777" w:rsidR="008F096F" w:rsidRPr="004B47ED" w:rsidRDefault="008F096F" w:rsidP="008F096F"/>
    <w:p w14:paraId="62E1CFDF" w14:textId="3BFC199F" w:rsidR="00464438" w:rsidRPr="008F096F" w:rsidRDefault="008F096F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sectPr w:rsidR="00464438" w:rsidRPr="008F096F" w:rsidSect="001815E8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79C65" w14:textId="77777777" w:rsidR="00A970AE" w:rsidRDefault="00A970AE">
      <w:r>
        <w:separator/>
      </w:r>
    </w:p>
  </w:endnote>
  <w:endnote w:type="continuationSeparator" w:id="0">
    <w:p w14:paraId="02294BA3" w14:textId="77777777" w:rsidR="00A970AE" w:rsidRDefault="00A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 Narrow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1764AC5E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7D5B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0F9C" w14:textId="77777777" w:rsidR="00A970AE" w:rsidRDefault="00A970AE">
      <w:r>
        <w:separator/>
      </w:r>
    </w:p>
  </w:footnote>
  <w:footnote w:type="continuationSeparator" w:id="0">
    <w:p w14:paraId="2132DD56" w14:textId="77777777" w:rsidR="00A970AE" w:rsidRDefault="00A9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3253" w14:textId="269AF21C" w:rsidR="00C1522A" w:rsidRPr="007340A4" w:rsidRDefault="00E97D5B" w:rsidP="00C1522A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3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D732D"/>
    <w:multiLevelType w:val="hybridMultilevel"/>
    <w:tmpl w:val="B0785CA6"/>
    <w:lvl w:ilvl="0" w:tplc="5F1C5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9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DB3015"/>
    <w:multiLevelType w:val="multilevel"/>
    <w:tmpl w:val="42F4D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7D34E9"/>
    <w:multiLevelType w:val="hybridMultilevel"/>
    <w:tmpl w:val="3154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5796"/>
    <w:multiLevelType w:val="hybridMultilevel"/>
    <w:tmpl w:val="BD748FE0"/>
    <w:lvl w:ilvl="0" w:tplc="8B42D256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2407B7"/>
    <w:multiLevelType w:val="hybridMultilevel"/>
    <w:tmpl w:val="98A0A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3613BC"/>
    <w:multiLevelType w:val="hybridMultilevel"/>
    <w:tmpl w:val="B088CE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06BFB"/>
    <w:multiLevelType w:val="hybridMultilevel"/>
    <w:tmpl w:val="7D64E5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57200"/>
    <w:multiLevelType w:val="hybridMultilevel"/>
    <w:tmpl w:val="5754C520"/>
    <w:lvl w:ilvl="0" w:tplc="CFC8D530">
      <w:start w:val="1"/>
      <w:numFmt w:val="bullet"/>
      <w:lvlText w:val="-"/>
      <w:lvlJc w:val="left"/>
      <w:pPr>
        <w:ind w:left="2007" w:hanging="360"/>
      </w:pPr>
      <w:rPr>
        <w:rFonts w:ascii="&quot;Arial Narrow&quot;,sans-serif" w:hAnsi="&quot;Arial Narrow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E59E8"/>
    <w:multiLevelType w:val="hybridMultilevel"/>
    <w:tmpl w:val="CC323A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22"/>
  </w:num>
  <w:num w:numId="5">
    <w:abstractNumId w:val="8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9"/>
  </w:num>
  <w:num w:numId="12">
    <w:abstractNumId w:val="11"/>
  </w:num>
  <w:num w:numId="13">
    <w:abstractNumId w:val="20"/>
  </w:num>
  <w:num w:numId="14">
    <w:abstractNumId w:val="6"/>
  </w:num>
  <w:num w:numId="15">
    <w:abstractNumId w:val="12"/>
  </w:num>
  <w:num w:numId="16">
    <w:abstractNumId w:val="4"/>
  </w:num>
  <w:num w:numId="17">
    <w:abstractNumId w:val="24"/>
  </w:num>
  <w:num w:numId="18">
    <w:abstractNumId w:val="26"/>
  </w:num>
  <w:num w:numId="19">
    <w:abstractNumId w:val="14"/>
  </w:num>
  <w:num w:numId="20">
    <w:abstractNumId w:val="17"/>
  </w:num>
  <w:num w:numId="21">
    <w:abstractNumId w:val="27"/>
  </w:num>
  <w:num w:numId="22">
    <w:abstractNumId w:val="15"/>
  </w:num>
  <w:num w:numId="23">
    <w:abstractNumId w:val="5"/>
  </w:num>
  <w:num w:numId="24">
    <w:abstractNumId w:val="23"/>
  </w:num>
  <w:num w:numId="25">
    <w:abstractNumId w:val="25"/>
  </w:num>
  <w:num w:numId="26">
    <w:abstractNumId w:val="2"/>
  </w:num>
  <w:num w:numId="27">
    <w:abstractNumId w:val="19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BA"/>
    <w:rsid w:val="00007391"/>
    <w:rsid w:val="000155EA"/>
    <w:rsid w:val="00034962"/>
    <w:rsid w:val="0004077C"/>
    <w:rsid w:val="00041E13"/>
    <w:rsid w:val="00042A45"/>
    <w:rsid w:val="00042F20"/>
    <w:rsid w:val="000467E8"/>
    <w:rsid w:val="00047833"/>
    <w:rsid w:val="0006007C"/>
    <w:rsid w:val="00067DAE"/>
    <w:rsid w:val="00076366"/>
    <w:rsid w:val="0008107A"/>
    <w:rsid w:val="00083C31"/>
    <w:rsid w:val="000856DC"/>
    <w:rsid w:val="00087460"/>
    <w:rsid w:val="0009194F"/>
    <w:rsid w:val="000946FE"/>
    <w:rsid w:val="000A7BC5"/>
    <w:rsid w:val="000B0DDA"/>
    <w:rsid w:val="000B3EC5"/>
    <w:rsid w:val="000C1631"/>
    <w:rsid w:val="000C38AC"/>
    <w:rsid w:val="000C3DB6"/>
    <w:rsid w:val="000C4325"/>
    <w:rsid w:val="000C5DED"/>
    <w:rsid w:val="000C6D35"/>
    <w:rsid w:val="000D144D"/>
    <w:rsid w:val="000D64CD"/>
    <w:rsid w:val="000F2791"/>
    <w:rsid w:val="000F5E4E"/>
    <w:rsid w:val="001019ED"/>
    <w:rsid w:val="00101C2F"/>
    <w:rsid w:val="00116AF9"/>
    <w:rsid w:val="00117E02"/>
    <w:rsid w:val="00120143"/>
    <w:rsid w:val="001215EF"/>
    <w:rsid w:val="00127A78"/>
    <w:rsid w:val="00135B7D"/>
    <w:rsid w:val="0013602A"/>
    <w:rsid w:val="00137EE0"/>
    <w:rsid w:val="00150421"/>
    <w:rsid w:val="00155FC7"/>
    <w:rsid w:val="00171BD9"/>
    <w:rsid w:val="00175C18"/>
    <w:rsid w:val="001773A8"/>
    <w:rsid w:val="0018087B"/>
    <w:rsid w:val="001815E8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F359E"/>
    <w:rsid w:val="00205E68"/>
    <w:rsid w:val="002112FA"/>
    <w:rsid w:val="00215140"/>
    <w:rsid w:val="00215993"/>
    <w:rsid w:val="00220FBB"/>
    <w:rsid w:val="00223131"/>
    <w:rsid w:val="00225DD5"/>
    <w:rsid w:val="00235458"/>
    <w:rsid w:val="00236362"/>
    <w:rsid w:val="00243194"/>
    <w:rsid w:val="002432BF"/>
    <w:rsid w:val="00245DF9"/>
    <w:rsid w:val="00253C89"/>
    <w:rsid w:val="00260A91"/>
    <w:rsid w:val="002620E3"/>
    <w:rsid w:val="002637B0"/>
    <w:rsid w:val="00263F23"/>
    <w:rsid w:val="00266057"/>
    <w:rsid w:val="00275BC9"/>
    <w:rsid w:val="002765F6"/>
    <w:rsid w:val="00280197"/>
    <w:rsid w:val="00280664"/>
    <w:rsid w:val="0028460E"/>
    <w:rsid w:val="00284A7C"/>
    <w:rsid w:val="00290CB7"/>
    <w:rsid w:val="00290F4D"/>
    <w:rsid w:val="00293B83"/>
    <w:rsid w:val="002A592C"/>
    <w:rsid w:val="002B259F"/>
    <w:rsid w:val="002B5532"/>
    <w:rsid w:val="002C2C18"/>
    <w:rsid w:val="002C4034"/>
    <w:rsid w:val="002C7C73"/>
    <w:rsid w:val="002D0872"/>
    <w:rsid w:val="002D5211"/>
    <w:rsid w:val="002E68BC"/>
    <w:rsid w:val="002F1005"/>
    <w:rsid w:val="002F1443"/>
    <w:rsid w:val="002F6BDF"/>
    <w:rsid w:val="0030424C"/>
    <w:rsid w:val="00304E40"/>
    <w:rsid w:val="00306AE3"/>
    <w:rsid w:val="003109D0"/>
    <w:rsid w:val="00314F52"/>
    <w:rsid w:val="0031544E"/>
    <w:rsid w:val="00315B99"/>
    <w:rsid w:val="00315C95"/>
    <w:rsid w:val="00325176"/>
    <w:rsid w:val="00340D5D"/>
    <w:rsid w:val="0034385D"/>
    <w:rsid w:val="00343D9C"/>
    <w:rsid w:val="00352EDB"/>
    <w:rsid w:val="003576A1"/>
    <w:rsid w:val="003750B7"/>
    <w:rsid w:val="00382B2B"/>
    <w:rsid w:val="0038684B"/>
    <w:rsid w:val="00394709"/>
    <w:rsid w:val="003A3004"/>
    <w:rsid w:val="003A43B5"/>
    <w:rsid w:val="003A6954"/>
    <w:rsid w:val="003B0DE5"/>
    <w:rsid w:val="003B32D1"/>
    <w:rsid w:val="003B4249"/>
    <w:rsid w:val="003B49FB"/>
    <w:rsid w:val="003B6F7B"/>
    <w:rsid w:val="003C5A80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15B99"/>
    <w:rsid w:val="00417CA9"/>
    <w:rsid w:val="00420179"/>
    <w:rsid w:val="00421A6B"/>
    <w:rsid w:val="004249C4"/>
    <w:rsid w:val="00426B71"/>
    <w:rsid w:val="00440268"/>
    <w:rsid w:val="004420C2"/>
    <w:rsid w:val="00442F7C"/>
    <w:rsid w:val="0044557F"/>
    <w:rsid w:val="0045213C"/>
    <w:rsid w:val="0045370B"/>
    <w:rsid w:val="00456E77"/>
    <w:rsid w:val="0045709F"/>
    <w:rsid w:val="00460EB8"/>
    <w:rsid w:val="00464438"/>
    <w:rsid w:val="00470B5E"/>
    <w:rsid w:val="004713FB"/>
    <w:rsid w:val="00477FB4"/>
    <w:rsid w:val="00482288"/>
    <w:rsid w:val="004878A4"/>
    <w:rsid w:val="004A0C17"/>
    <w:rsid w:val="004A7B43"/>
    <w:rsid w:val="004B3E3E"/>
    <w:rsid w:val="004C0873"/>
    <w:rsid w:val="004C6032"/>
    <w:rsid w:val="004D42E9"/>
    <w:rsid w:val="004D49FC"/>
    <w:rsid w:val="004F4528"/>
    <w:rsid w:val="00500FF3"/>
    <w:rsid w:val="00501560"/>
    <w:rsid w:val="0050733F"/>
    <w:rsid w:val="00512B65"/>
    <w:rsid w:val="00514B11"/>
    <w:rsid w:val="00516C64"/>
    <w:rsid w:val="0051736F"/>
    <w:rsid w:val="00524926"/>
    <w:rsid w:val="005418F4"/>
    <w:rsid w:val="0054371F"/>
    <w:rsid w:val="00544465"/>
    <w:rsid w:val="00552D84"/>
    <w:rsid w:val="00553574"/>
    <w:rsid w:val="0055617D"/>
    <w:rsid w:val="005652F2"/>
    <w:rsid w:val="005667E8"/>
    <w:rsid w:val="00570E4F"/>
    <w:rsid w:val="0057332B"/>
    <w:rsid w:val="0058319B"/>
    <w:rsid w:val="00584906"/>
    <w:rsid w:val="005857CF"/>
    <w:rsid w:val="00585C8C"/>
    <w:rsid w:val="0058658D"/>
    <w:rsid w:val="00591E61"/>
    <w:rsid w:val="005A0CD1"/>
    <w:rsid w:val="005A57DC"/>
    <w:rsid w:val="005B5C6A"/>
    <w:rsid w:val="005B62E5"/>
    <w:rsid w:val="005C1815"/>
    <w:rsid w:val="005C3CC8"/>
    <w:rsid w:val="005E5703"/>
    <w:rsid w:val="006059FF"/>
    <w:rsid w:val="006061A9"/>
    <w:rsid w:val="00607B83"/>
    <w:rsid w:val="0061772C"/>
    <w:rsid w:val="00617CBF"/>
    <w:rsid w:val="00620E56"/>
    <w:rsid w:val="00622375"/>
    <w:rsid w:val="0062416A"/>
    <w:rsid w:val="0063168C"/>
    <w:rsid w:val="00635742"/>
    <w:rsid w:val="0064184D"/>
    <w:rsid w:val="006463D5"/>
    <w:rsid w:val="00651F0E"/>
    <w:rsid w:val="0065329E"/>
    <w:rsid w:val="006568D3"/>
    <w:rsid w:val="006640E4"/>
    <w:rsid w:val="00665636"/>
    <w:rsid w:val="006665E3"/>
    <w:rsid w:val="00666DB7"/>
    <w:rsid w:val="0068577A"/>
    <w:rsid w:val="006872A5"/>
    <w:rsid w:val="006878CD"/>
    <w:rsid w:val="0068798F"/>
    <w:rsid w:val="00690129"/>
    <w:rsid w:val="00694502"/>
    <w:rsid w:val="006A2346"/>
    <w:rsid w:val="006B227E"/>
    <w:rsid w:val="006B6740"/>
    <w:rsid w:val="006C1E5E"/>
    <w:rsid w:val="006C2BF2"/>
    <w:rsid w:val="006C2D6C"/>
    <w:rsid w:val="006C4069"/>
    <w:rsid w:val="006C6EA7"/>
    <w:rsid w:val="006D266E"/>
    <w:rsid w:val="006E1A99"/>
    <w:rsid w:val="006F186A"/>
    <w:rsid w:val="006F2BB1"/>
    <w:rsid w:val="006F64EE"/>
    <w:rsid w:val="0070774D"/>
    <w:rsid w:val="00716A9E"/>
    <w:rsid w:val="007322EC"/>
    <w:rsid w:val="007327FF"/>
    <w:rsid w:val="00732F37"/>
    <w:rsid w:val="007340A4"/>
    <w:rsid w:val="00734100"/>
    <w:rsid w:val="0073541D"/>
    <w:rsid w:val="00747D87"/>
    <w:rsid w:val="00765B87"/>
    <w:rsid w:val="00774ABA"/>
    <w:rsid w:val="00774AC3"/>
    <w:rsid w:val="00776E67"/>
    <w:rsid w:val="00777AF5"/>
    <w:rsid w:val="007807B2"/>
    <w:rsid w:val="007874A1"/>
    <w:rsid w:val="00787B65"/>
    <w:rsid w:val="00797ACA"/>
    <w:rsid w:val="007A166A"/>
    <w:rsid w:val="007A16D2"/>
    <w:rsid w:val="007A660C"/>
    <w:rsid w:val="007B4573"/>
    <w:rsid w:val="007B4D78"/>
    <w:rsid w:val="007B7E48"/>
    <w:rsid w:val="007C2D99"/>
    <w:rsid w:val="007C3058"/>
    <w:rsid w:val="007C7378"/>
    <w:rsid w:val="007D06E4"/>
    <w:rsid w:val="007D23ED"/>
    <w:rsid w:val="007E3069"/>
    <w:rsid w:val="007E5323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4E09"/>
    <w:rsid w:val="008147FB"/>
    <w:rsid w:val="00821D8E"/>
    <w:rsid w:val="00822317"/>
    <w:rsid w:val="00823115"/>
    <w:rsid w:val="008234D7"/>
    <w:rsid w:val="00826868"/>
    <w:rsid w:val="00833545"/>
    <w:rsid w:val="00835727"/>
    <w:rsid w:val="00836683"/>
    <w:rsid w:val="00841188"/>
    <w:rsid w:val="00841E50"/>
    <w:rsid w:val="00842152"/>
    <w:rsid w:val="0084251A"/>
    <w:rsid w:val="00843E17"/>
    <w:rsid w:val="00843F05"/>
    <w:rsid w:val="008465CA"/>
    <w:rsid w:val="00846A5B"/>
    <w:rsid w:val="008507D6"/>
    <w:rsid w:val="00856C8B"/>
    <w:rsid w:val="008604BA"/>
    <w:rsid w:val="00866A0A"/>
    <w:rsid w:val="00871FC9"/>
    <w:rsid w:val="00873609"/>
    <w:rsid w:val="0088520C"/>
    <w:rsid w:val="00886813"/>
    <w:rsid w:val="00886B46"/>
    <w:rsid w:val="0089104B"/>
    <w:rsid w:val="00892C2C"/>
    <w:rsid w:val="00893214"/>
    <w:rsid w:val="00893EBC"/>
    <w:rsid w:val="0089660D"/>
    <w:rsid w:val="008A0FB7"/>
    <w:rsid w:val="008A17AE"/>
    <w:rsid w:val="008A20ED"/>
    <w:rsid w:val="008A6688"/>
    <w:rsid w:val="008B2274"/>
    <w:rsid w:val="008B73D1"/>
    <w:rsid w:val="008B75EF"/>
    <w:rsid w:val="008C620B"/>
    <w:rsid w:val="008D100B"/>
    <w:rsid w:val="008E17B4"/>
    <w:rsid w:val="008E233E"/>
    <w:rsid w:val="008E300E"/>
    <w:rsid w:val="008E423A"/>
    <w:rsid w:val="008F096F"/>
    <w:rsid w:val="008F22E8"/>
    <w:rsid w:val="008F4875"/>
    <w:rsid w:val="008F7C7C"/>
    <w:rsid w:val="009013BF"/>
    <w:rsid w:val="00904C00"/>
    <w:rsid w:val="009074BD"/>
    <w:rsid w:val="009142D6"/>
    <w:rsid w:val="00915CDA"/>
    <w:rsid w:val="009177E6"/>
    <w:rsid w:val="00934347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706CB"/>
    <w:rsid w:val="0097709B"/>
    <w:rsid w:val="0098126F"/>
    <w:rsid w:val="00981D16"/>
    <w:rsid w:val="00987725"/>
    <w:rsid w:val="009902ED"/>
    <w:rsid w:val="00992FE4"/>
    <w:rsid w:val="009A3B96"/>
    <w:rsid w:val="009B5084"/>
    <w:rsid w:val="009C2AEE"/>
    <w:rsid w:val="009C7084"/>
    <w:rsid w:val="009C7AB8"/>
    <w:rsid w:val="009D165C"/>
    <w:rsid w:val="009D2D65"/>
    <w:rsid w:val="009E0409"/>
    <w:rsid w:val="009E099A"/>
    <w:rsid w:val="009F055B"/>
    <w:rsid w:val="009F3D0E"/>
    <w:rsid w:val="00A055D0"/>
    <w:rsid w:val="00A06978"/>
    <w:rsid w:val="00A105A0"/>
    <w:rsid w:val="00A15172"/>
    <w:rsid w:val="00A20229"/>
    <w:rsid w:val="00A20639"/>
    <w:rsid w:val="00A21168"/>
    <w:rsid w:val="00A2354F"/>
    <w:rsid w:val="00A23DCF"/>
    <w:rsid w:val="00A247BF"/>
    <w:rsid w:val="00A274E2"/>
    <w:rsid w:val="00A36E47"/>
    <w:rsid w:val="00A4070F"/>
    <w:rsid w:val="00A41831"/>
    <w:rsid w:val="00A418EC"/>
    <w:rsid w:val="00A53AB7"/>
    <w:rsid w:val="00A60BEB"/>
    <w:rsid w:val="00A6324B"/>
    <w:rsid w:val="00A65BDA"/>
    <w:rsid w:val="00A72920"/>
    <w:rsid w:val="00A96738"/>
    <w:rsid w:val="00A970AE"/>
    <w:rsid w:val="00AA7105"/>
    <w:rsid w:val="00AB089F"/>
    <w:rsid w:val="00AB3E4F"/>
    <w:rsid w:val="00AC5AD6"/>
    <w:rsid w:val="00AD7624"/>
    <w:rsid w:val="00AF25AD"/>
    <w:rsid w:val="00AF359A"/>
    <w:rsid w:val="00AF4994"/>
    <w:rsid w:val="00AF6992"/>
    <w:rsid w:val="00B07408"/>
    <w:rsid w:val="00B21C49"/>
    <w:rsid w:val="00B22273"/>
    <w:rsid w:val="00B25317"/>
    <w:rsid w:val="00B26441"/>
    <w:rsid w:val="00B2688B"/>
    <w:rsid w:val="00B30493"/>
    <w:rsid w:val="00B306AF"/>
    <w:rsid w:val="00B33582"/>
    <w:rsid w:val="00B35947"/>
    <w:rsid w:val="00B373F2"/>
    <w:rsid w:val="00B4003B"/>
    <w:rsid w:val="00B40BF5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42CA"/>
    <w:rsid w:val="00B95B79"/>
    <w:rsid w:val="00BA7AA3"/>
    <w:rsid w:val="00BB39F3"/>
    <w:rsid w:val="00BB6375"/>
    <w:rsid w:val="00BC1529"/>
    <w:rsid w:val="00BC2282"/>
    <w:rsid w:val="00BD09EA"/>
    <w:rsid w:val="00BD2BD4"/>
    <w:rsid w:val="00BD2F97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BF5A51"/>
    <w:rsid w:val="00C02D57"/>
    <w:rsid w:val="00C06630"/>
    <w:rsid w:val="00C07C89"/>
    <w:rsid w:val="00C114C8"/>
    <w:rsid w:val="00C11E9B"/>
    <w:rsid w:val="00C12FE7"/>
    <w:rsid w:val="00C14CE8"/>
    <w:rsid w:val="00C1522A"/>
    <w:rsid w:val="00C154FC"/>
    <w:rsid w:val="00C158F7"/>
    <w:rsid w:val="00C16F77"/>
    <w:rsid w:val="00C24A3E"/>
    <w:rsid w:val="00C275D9"/>
    <w:rsid w:val="00C31055"/>
    <w:rsid w:val="00C31EF8"/>
    <w:rsid w:val="00C36A8B"/>
    <w:rsid w:val="00C37CAC"/>
    <w:rsid w:val="00C54DE9"/>
    <w:rsid w:val="00C56F8E"/>
    <w:rsid w:val="00C6313D"/>
    <w:rsid w:val="00C6530C"/>
    <w:rsid w:val="00C67B0C"/>
    <w:rsid w:val="00C722A5"/>
    <w:rsid w:val="00C732A2"/>
    <w:rsid w:val="00C76B70"/>
    <w:rsid w:val="00C859A4"/>
    <w:rsid w:val="00C90B44"/>
    <w:rsid w:val="00C91561"/>
    <w:rsid w:val="00CA25FA"/>
    <w:rsid w:val="00CA2919"/>
    <w:rsid w:val="00CA3E80"/>
    <w:rsid w:val="00CA6DC2"/>
    <w:rsid w:val="00CB1783"/>
    <w:rsid w:val="00CB2201"/>
    <w:rsid w:val="00CB226A"/>
    <w:rsid w:val="00CC16C2"/>
    <w:rsid w:val="00CC5FA2"/>
    <w:rsid w:val="00CD03E1"/>
    <w:rsid w:val="00CD1301"/>
    <w:rsid w:val="00CD1994"/>
    <w:rsid w:val="00CE6843"/>
    <w:rsid w:val="00CF7AD6"/>
    <w:rsid w:val="00D00E59"/>
    <w:rsid w:val="00D01012"/>
    <w:rsid w:val="00D0395F"/>
    <w:rsid w:val="00D05FEF"/>
    <w:rsid w:val="00D127C8"/>
    <w:rsid w:val="00D24E37"/>
    <w:rsid w:val="00D26F1A"/>
    <w:rsid w:val="00D27D68"/>
    <w:rsid w:val="00D31317"/>
    <w:rsid w:val="00D33427"/>
    <w:rsid w:val="00D354FB"/>
    <w:rsid w:val="00D36897"/>
    <w:rsid w:val="00D40729"/>
    <w:rsid w:val="00D40CFB"/>
    <w:rsid w:val="00D42C4B"/>
    <w:rsid w:val="00D434E8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E2C74"/>
    <w:rsid w:val="00DE31FA"/>
    <w:rsid w:val="00DE51A4"/>
    <w:rsid w:val="00DF0BAC"/>
    <w:rsid w:val="00DF1AC2"/>
    <w:rsid w:val="00E008D7"/>
    <w:rsid w:val="00E033CF"/>
    <w:rsid w:val="00E1062B"/>
    <w:rsid w:val="00E247A1"/>
    <w:rsid w:val="00E2595B"/>
    <w:rsid w:val="00E32523"/>
    <w:rsid w:val="00E3681F"/>
    <w:rsid w:val="00E50A89"/>
    <w:rsid w:val="00E551A1"/>
    <w:rsid w:val="00E55DBE"/>
    <w:rsid w:val="00E608C2"/>
    <w:rsid w:val="00E609E7"/>
    <w:rsid w:val="00E60DA1"/>
    <w:rsid w:val="00E76A63"/>
    <w:rsid w:val="00E83871"/>
    <w:rsid w:val="00E8591A"/>
    <w:rsid w:val="00E9596B"/>
    <w:rsid w:val="00E97D5B"/>
    <w:rsid w:val="00EA0C3E"/>
    <w:rsid w:val="00EA5993"/>
    <w:rsid w:val="00EB49A1"/>
    <w:rsid w:val="00EB6313"/>
    <w:rsid w:val="00EB6397"/>
    <w:rsid w:val="00EC2E85"/>
    <w:rsid w:val="00ED1277"/>
    <w:rsid w:val="00ED4E5C"/>
    <w:rsid w:val="00EE5154"/>
    <w:rsid w:val="00EE59CF"/>
    <w:rsid w:val="00EF5B3E"/>
    <w:rsid w:val="00EF7737"/>
    <w:rsid w:val="00F00855"/>
    <w:rsid w:val="00F00E64"/>
    <w:rsid w:val="00F01F84"/>
    <w:rsid w:val="00F12039"/>
    <w:rsid w:val="00F13AB5"/>
    <w:rsid w:val="00F1603E"/>
    <w:rsid w:val="00F171F8"/>
    <w:rsid w:val="00F17724"/>
    <w:rsid w:val="00F243B0"/>
    <w:rsid w:val="00F24A8F"/>
    <w:rsid w:val="00F34278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4617"/>
    <w:rsid w:val="00FC58F2"/>
    <w:rsid w:val="00FC6C10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a - poziom 1,Wypunktowanie,Numerowanie,Obiekt,List Paragraph1,Akapit z listą2,BulletC,List Paragraph,Akapit z listą31,Bullets,test ciągły,Akapit z listą3,normalny,Akapit z listą11,Spis treści 12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a - poziom 1 Znak,Wypunktowanie Znak,Numerowanie Znak,Obiekt Znak,List Paragraph1 Znak,Akapit z listą2 Znak,BulletC Znak,List Paragraph Znak,Akapit z listą31 Znak,Bullets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SBP">
    <w:name w:val="ISB_P"/>
    <w:link w:val="ISBPZnak"/>
    <w:qFormat/>
    <w:rsid w:val="006878CD"/>
    <w:pPr>
      <w:spacing w:after="0" w:line="288" w:lineRule="auto"/>
    </w:pPr>
    <w:rPr>
      <w:rFonts w:ascii="Arial" w:hAnsi="Arial" w:cs="Arial"/>
    </w:rPr>
  </w:style>
  <w:style w:type="character" w:customStyle="1" w:styleId="ISBPZnak">
    <w:name w:val="ISB_P Znak"/>
    <w:basedOn w:val="Domylnaczcionkaakapitu"/>
    <w:link w:val="ISBP"/>
    <w:rsid w:val="006878CD"/>
    <w:rPr>
      <w:rFonts w:ascii="Arial" w:hAnsi="Arial" w:cs="Arial"/>
    </w:rPr>
  </w:style>
  <w:style w:type="paragraph" w:customStyle="1" w:styleId="ZAZ111">
    <w:name w:val="ZAZ_1.1.1"/>
    <w:basedOn w:val="Nagwek4"/>
    <w:qFormat/>
    <w:rsid w:val="008147FB"/>
    <w:pPr>
      <w:keepLines w:val="0"/>
      <w:tabs>
        <w:tab w:val="left" w:pos="567"/>
        <w:tab w:val="left" w:pos="1418"/>
        <w:tab w:val="left" w:pos="1701"/>
      </w:tabs>
      <w:spacing w:before="120" w:after="60"/>
    </w:pPr>
    <w:rPr>
      <w:rFonts w:ascii="Arial" w:eastAsia="Calibri" w:hAnsi="Arial" w:cs="Arial"/>
      <w:bCs/>
      <w:i w:val="0"/>
      <w:iCs w:val="0"/>
      <w:color w:val="auto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7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ISB-">
    <w:name w:val="ISB___-"/>
    <w:basedOn w:val="Normalny"/>
    <w:qFormat/>
    <w:rsid w:val="000F2791"/>
    <w:pPr>
      <w:spacing w:line="288" w:lineRule="auto"/>
      <w:ind w:left="720" w:hanging="360"/>
      <w:jc w:val="both"/>
    </w:pPr>
    <w:rPr>
      <w:rFonts w:ascii="Arial" w:hAnsi="Arial"/>
      <w:noProof/>
      <w:sz w:val="22"/>
    </w:rPr>
  </w:style>
  <w:style w:type="paragraph" w:customStyle="1" w:styleId="Default">
    <w:name w:val="Default"/>
    <w:rsid w:val="008B7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3AF10672704C8ED80345A33A08F4" ma:contentTypeVersion="" ma:contentTypeDescription="Utwórz nowy dokument." ma:contentTypeScope="" ma:versionID="e9e25b074f11c0d8087fb5b33ee07553">
  <xsd:schema xmlns:xsd="http://www.w3.org/2001/XMLSchema" xmlns:xs="http://www.w3.org/2001/XMLSchema" xmlns:p="http://schemas.microsoft.com/office/2006/metadata/properties" xmlns:ns2="7745f995-945e-4591-9241-044c04cbb9e7" targetNamespace="http://schemas.microsoft.com/office/2006/metadata/properties" ma:root="true" ma:fieldsID="a9269bc956778c7245157ed87bb9ecd1" ns2:_="">
    <xsd:import namespace="7745f995-945e-4591-9241-044c04cb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f995-945e-4591-9241-044c04cb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2B0A-5EEF-4BB9-A9B9-19E1B94C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f995-945e-4591-9241-044c04cbb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CA3F1-B2F3-4280-9551-986868C74F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613B6F4-D35C-47E5-8354-E3A05C96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9</Pages>
  <Words>3162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Domańska Karolina</cp:lastModifiedBy>
  <cp:revision>53</cp:revision>
  <cp:lastPrinted>2025-03-13T09:51:00Z</cp:lastPrinted>
  <dcterms:created xsi:type="dcterms:W3CDTF">2024-12-16T13:39:00Z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0x0101003B7E3AF10672704C8ED80345A33A08F4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b785ecaa-26a6-4b8c-82f3-359cf702f5d2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Kostecka Klaudia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10.11.46.8</vt:lpwstr>
  </property>
  <property fmtid="{D5CDD505-2E9C-101B-9397-08002B2CF9AE}" pid="13" name="bjPortionMark">
    <vt:lpwstr>[]</vt:lpwstr>
  </property>
</Properties>
</file>