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ED89" w14:textId="24F23316" w:rsidR="00433357" w:rsidRDefault="00433357" w:rsidP="00781DC7">
      <w:pPr>
        <w:pStyle w:val="Tekstpodstawowy"/>
        <w:tabs>
          <w:tab w:val="left" w:pos="6237"/>
        </w:tabs>
        <w:jc w:val="right"/>
        <w:rPr>
          <w:rFonts w:ascii="Arial" w:hAnsi="Arial" w:cs="Arial"/>
          <w:spacing w:val="20"/>
        </w:rPr>
      </w:pPr>
      <w:r w:rsidRPr="004B237E">
        <w:rPr>
          <w:rFonts w:ascii="Arial" w:hAnsi="Arial" w:cs="Arial"/>
          <w:spacing w:val="20"/>
        </w:rPr>
        <w:t xml:space="preserve">Załącznik nr </w:t>
      </w:r>
      <w:r w:rsidR="003E6F0B">
        <w:rPr>
          <w:rFonts w:ascii="Arial" w:hAnsi="Arial" w:cs="Arial"/>
          <w:spacing w:val="20"/>
        </w:rPr>
        <w:t>1</w:t>
      </w:r>
      <w:r w:rsidR="00781DC7" w:rsidRPr="00781DC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81DC7" w:rsidRPr="00781DC7">
        <w:rPr>
          <w:rFonts w:ascii="Arial" w:hAnsi="Arial" w:cs="Arial"/>
          <w:spacing w:val="20"/>
        </w:rPr>
        <w:t>do umowy</w:t>
      </w:r>
    </w:p>
    <w:p w14:paraId="6E3CAA38" w14:textId="77777777" w:rsidR="00781DC7" w:rsidRPr="004B237E" w:rsidRDefault="00781DC7" w:rsidP="00781DC7">
      <w:pPr>
        <w:pStyle w:val="Tekstpodstawowy"/>
        <w:tabs>
          <w:tab w:val="left" w:pos="6237"/>
        </w:tabs>
        <w:jc w:val="right"/>
        <w:rPr>
          <w:rFonts w:ascii="Arial" w:hAnsi="Arial" w:cs="Arial"/>
          <w:spacing w:val="20"/>
        </w:rPr>
      </w:pPr>
    </w:p>
    <w:p w14:paraId="45C67178" w14:textId="77777777" w:rsidR="006C460E" w:rsidRPr="004B237E" w:rsidRDefault="006C460E" w:rsidP="00781DC7">
      <w:pPr>
        <w:pStyle w:val="Tekstpodstawowy"/>
        <w:tabs>
          <w:tab w:val="left" w:pos="6237"/>
        </w:tabs>
        <w:spacing w:after="0" w:line="240" w:lineRule="auto"/>
        <w:jc w:val="center"/>
        <w:rPr>
          <w:rFonts w:ascii="Arial" w:hAnsi="Arial" w:cs="Arial"/>
          <w:b/>
          <w:spacing w:val="20"/>
        </w:rPr>
      </w:pPr>
      <w:r w:rsidRPr="004B237E">
        <w:rPr>
          <w:rFonts w:ascii="Arial" w:hAnsi="Arial" w:cs="Arial"/>
          <w:b/>
          <w:spacing w:val="20"/>
        </w:rPr>
        <w:t>KARTA GWARANCYJNA</w:t>
      </w:r>
      <w:r w:rsidR="003D02C8" w:rsidRPr="004B237E">
        <w:rPr>
          <w:rFonts w:ascii="Arial" w:hAnsi="Arial" w:cs="Arial"/>
          <w:b/>
          <w:spacing w:val="20"/>
        </w:rPr>
        <w:t xml:space="preserve"> </w:t>
      </w:r>
    </w:p>
    <w:p w14:paraId="68FBD41F" w14:textId="77777777" w:rsidR="006C460E" w:rsidRDefault="006C460E" w:rsidP="00781DC7">
      <w:pPr>
        <w:pStyle w:val="Tekstpodstawowy"/>
        <w:tabs>
          <w:tab w:val="left" w:pos="6237"/>
        </w:tabs>
        <w:spacing w:after="0" w:line="240" w:lineRule="auto"/>
        <w:jc w:val="center"/>
        <w:rPr>
          <w:rFonts w:ascii="Arial" w:hAnsi="Arial" w:cs="Arial"/>
          <w:b/>
          <w:spacing w:val="20"/>
        </w:rPr>
      </w:pPr>
      <w:r w:rsidRPr="004B237E">
        <w:rPr>
          <w:rFonts w:ascii="Arial" w:hAnsi="Arial" w:cs="Arial"/>
          <w:b/>
          <w:spacing w:val="20"/>
        </w:rPr>
        <w:t>(Gwarancja Jakości)</w:t>
      </w:r>
    </w:p>
    <w:p w14:paraId="3D20AD4B" w14:textId="77777777" w:rsidR="00781DC7" w:rsidRPr="004B237E" w:rsidRDefault="00781DC7" w:rsidP="00781DC7">
      <w:pPr>
        <w:pStyle w:val="Tekstpodstawowy"/>
        <w:tabs>
          <w:tab w:val="left" w:pos="6237"/>
        </w:tabs>
        <w:spacing w:after="0" w:line="240" w:lineRule="auto"/>
        <w:jc w:val="center"/>
        <w:rPr>
          <w:rFonts w:ascii="Arial" w:hAnsi="Arial" w:cs="Arial"/>
          <w:b/>
          <w:spacing w:val="20"/>
        </w:rPr>
      </w:pPr>
    </w:p>
    <w:p w14:paraId="2C30E816" w14:textId="29A4DEDA" w:rsidR="00781DC7" w:rsidRDefault="00920F9C" w:rsidP="00781DC7">
      <w:pPr>
        <w:pStyle w:val="Tekstpodstawowy"/>
        <w:tabs>
          <w:tab w:val="left" w:pos="6237"/>
        </w:tabs>
        <w:jc w:val="center"/>
        <w:rPr>
          <w:rFonts w:ascii="Arial" w:hAnsi="Arial" w:cs="Arial"/>
        </w:rPr>
      </w:pPr>
      <w:r w:rsidRPr="004B237E">
        <w:rPr>
          <w:rFonts w:ascii="Arial" w:hAnsi="Arial" w:cs="Arial"/>
        </w:rPr>
        <w:t>na roboty budowlane oraz dostarczone i wbudowane urządzenia i materiały</w:t>
      </w:r>
      <w:r w:rsidR="00781DC7">
        <w:rPr>
          <w:rFonts w:ascii="Arial" w:hAnsi="Arial" w:cs="Arial"/>
        </w:rPr>
        <w:t>,</w:t>
      </w:r>
    </w:p>
    <w:p w14:paraId="744D804C" w14:textId="35062B69" w:rsidR="00781DC7" w:rsidRPr="00B238D2" w:rsidRDefault="00781DC7" w:rsidP="00781DC7">
      <w:pPr>
        <w:pStyle w:val="Tekstpodstawowy"/>
        <w:jc w:val="center"/>
        <w:rPr>
          <w:rFonts w:ascii="Arial" w:hAnsi="Arial" w:cs="Arial"/>
        </w:rPr>
      </w:pPr>
      <w:r w:rsidRPr="00B238D2">
        <w:rPr>
          <w:rFonts w:ascii="Arial" w:hAnsi="Arial" w:cs="Arial"/>
        </w:rPr>
        <w:t xml:space="preserve">na okres </w:t>
      </w:r>
      <w:r>
        <w:rPr>
          <w:rFonts w:ascii="Arial" w:hAnsi="Arial" w:cs="Arial"/>
        </w:rPr>
        <w:t>60</w:t>
      </w:r>
      <w:r w:rsidRPr="00B238D2">
        <w:rPr>
          <w:rFonts w:ascii="Arial" w:hAnsi="Arial" w:cs="Arial"/>
        </w:rPr>
        <w:t xml:space="preserve"> miesięcy licząc od dnia </w:t>
      </w:r>
      <w:r>
        <w:rPr>
          <w:rFonts w:ascii="Arial" w:hAnsi="Arial" w:cs="Arial"/>
        </w:rPr>
        <w:t>odbioru końcowego robót,</w:t>
      </w:r>
    </w:p>
    <w:p w14:paraId="4E889940" w14:textId="447244F7" w:rsidR="00781DC7" w:rsidRDefault="00920F9C" w:rsidP="00781DC7">
      <w:pPr>
        <w:pStyle w:val="Tekstpodstawowy"/>
        <w:tabs>
          <w:tab w:val="left" w:pos="6237"/>
        </w:tabs>
        <w:jc w:val="center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ramach zamówienia na zadanie </w:t>
      </w:r>
      <w:r w:rsidR="00781DC7">
        <w:rPr>
          <w:rFonts w:ascii="Arial" w:hAnsi="Arial" w:cs="Arial"/>
        </w:rPr>
        <w:t>pn.:</w:t>
      </w:r>
    </w:p>
    <w:p w14:paraId="76A38AAC" w14:textId="77777777" w:rsidR="007A2A6D" w:rsidRPr="007A2A6D" w:rsidRDefault="007A2A6D" w:rsidP="007A2A6D">
      <w:pPr>
        <w:spacing w:after="120" w:line="240" w:lineRule="auto"/>
        <w:jc w:val="center"/>
        <w:rPr>
          <w:rFonts w:ascii="Arial" w:eastAsia="Calibri" w:hAnsi="Arial" w:cs="Arial"/>
          <w:b/>
          <w:bCs/>
          <w:iCs/>
        </w:rPr>
      </w:pPr>
      <w:bookmarkStart w:id="0" w:name="_Hlk190691285"/>
      <w:r w:rsidRPr="007A2A6D">
        <w:rPr>
          <w:rFonts w:ascii="Arial" w:eastAsia="Calibri" w:hAnsi="Arial" w:cs="Arial"/>
          <w:b/>
          <w:bCs/>
          <w:iCs/>
        </w:rPr>
        <w:t>Budowa sieci wodociągowej wraz z przyłączami w ulicy Zielonej w Słupsku</w:t>
      </w:r>
    </w:p>
    <w:bookmarkEnd w:id="0"/>
    <w:p w14:paraId="03953E13" w14:textId="77777777" w:rsidR="00B238D2" w:rsidRDefault="00B238D2" w:rsidP="00920F9C">
      <w:pPr>
        <w:pStyle w:val="Tekstpodstawowy"/>
        <w:tabs>
          <w:tab w:val="left" w:pos="6237"/>
        </w:tabs>
        <w:jc w:val="center"/>
        <w:rPr>
          <w:rFonts w:ascii="Arial" w:hAnsi="Arial" w:cs="Arial"/>
          <w:b/>
          <w:spacing w:val="20"/>
          <w:u w:val="single"/>
        </w:rPr>
      </w:pPr>
    </w:p>
    <w:p w14:paraId="0F7B1F45" w14:textId="77777777" w:rsidR="006C460E" w:rsidRPr="004B237E" w:rsidRDefault="006C460E" w:rsidP="00781DC7">
      <w:pPr>
        <w:pStyle w:val="Tekstpodstawowy"/>
        <w:tabs>
          <w:tab w:val="left" w:pos="6237"/>
        </w:tabs>
        <w:jc w:val="center"/>
        <w:rPr>
          <w:rFonts w:ascii="Arial" w:hAnsi="Arial" w:cs="Arial"/>
          <w:b/>
          <w:spacing w:val="20"/>
          <w:u w:val="single"/>
        </w:rPr>
      </w:pPr>
      <w:r w:rsidRPr="004B237E">
        <w:rPr>
          <w:rFonts w:ascii="Arial" w:hAnsi="Arial" w:cs="Arial"/>
          <w:b/>
          <w:spacing w:val="20"/>
          <w:u w:val="single"/>
        </w:rPr>
        <w:t>WARUNKI GWARANCJI:</w:t>
      </w:r>
    </w:p>
    <w:p w14:paraId="016B4EAC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oświadcza, że wykonane roboty, zamontowane urządzenia oraz użyte materiały nie mają usterek konstrukcyjnych, materiałowych lub wynikających z błędów technologicznych i zapewniają bezpieczne i bezawaryjne użytkowanie.</w:t>
      </w:r>
    </w:p>
    <w:p w14:paraId="0CB5BD3B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w okresie rękojmi i gwarancji usunie usterkę lub uszkodzenie na własny koszt niezwłocznie po otrzymaniu od </w:t>
      </w:r>
      <w:r w:rsidRPr="004B237E">
        <w:rPr>
          <w:rFonts w:ascii="Arial" w:hAnsi="Arial" w:cs="Arial"/>
          <w:b/>
        </w:rPr>
        <w:t>Zamawiającego</w:t>
      </w:r>
      <w:r w:rsidRPr="004B237E">
        <w:rPr>
          <w:rFonts w:ascii="Arial" w:hAnsi="Arial" w:cs="Arial"/>
        </w:rPr>
        <w:t>. powiadomienia drogą pisemną lub elektroniczną.</w:t>
      </w:r>
    </w:p>
    <w:p w14:paraId="3329425F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Jeżeli </w:t>
      </w: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nie przystąpi do usuwania usterki lub uszkodzenia w ciągu </w:t>
      </w:r>
      <w:r w:rsidRPr="004B237E">
        <w:rPr>
          <w:rFonts w:ascii="Arial" w:hAnsi="Arial" w:cs="Arial"/>
          <w:b/>
          <w:u w:val="single"/>
        </w:rPr>
        <w:t>48 godzin</w:t>
      </w:r>
      <w:r w:rsidRPr="004B237E">
        <w:rPr>
          <w:rFonts w:ascii="Arial" w:hAnsi="Arial" w:cs="Arial"/>
        </w:rPr>
        <w:t xml:space="preserve"> od dokonania oględzin lub otrzymania powiadomienia, </w:t>
      </w:r>
      <w:r w:rsidRPr="004B237E">
        <w:rPr>
          <w:rFonts w:ascii="Arial" w:hAnsi="Arial" w:cs="Arial"/>
          <w:b/>
        </w:rPr>
        <w:t>Zamawiający</w:t>
      </w:r>
      <w:r w:rsidRPr="004B237E">
        <w:rPr>
          <w:rFonts w:ascii="Arial" w:hAnsi="Arial" w:cs="Arial"/>
        </w:rPr>
        <w:t xml:space="preserve"> będzie miał prawo usunąć usterkę we własnym zakresie lub za pomocą zatrudnionej strony trzeciej na ryzyko i koszt </w:t>
      </w:r>
      <w:r w:rsidRPr="004B237E">
        <w:rPr>
          <w:rFonts w:ascii="Arial" w:hAnsi="Arial" w:cs="Arial"/>
          <w:b/>
        </w:rPr>
        <w:t>Wykonawcy</w:t>
      </w:r>
      <w:r w:rsidRPr="004B237E">
        <w:rPr>
          <w:rFonts w:ascii="Arial" w:hAnsi="Arial" w:cs="Arial"/>
        </w:rPr>
        <w:t>.</w:t>
      </w:r>
    </w:p>
    <w:p w14:paraId="50E415DB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ponosi odpowiedzialność z tytułu rękojmi i gwarancji za wady fizyczne i prawne zmniejszające wartość użytkową, techniczną i estetyczną wykonanych robót.</w:t>
      </w:r>
    </w:p>
    <w:p w14:paraId="592764DC" w14:textId="77777777" w:rsidR="00D80AC6" w:rsidRPr="008F5F42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ramach odpowiedzialności gwarancyjnej </w:t>
      </w:r>
      <w:r w:rsidRPr="006B53C5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jest zobowiązany do usunięcia wady lub dostarczenia rzeczy nowej wolnej od wad. </w:t>
      </w:r>
      <w:r w:rsidRPr="008F5F42">
        <w:rPr>
          <w:rFonts w:ascii="Arial" w:hAnsi="Arial" w:cs="Arial"/>
        </w:rPr>
        <w:t>Wszelkie koszty związane z naprawą gwarancyjną, w tym koszty materiałów, robocizny, transportu i dojazdów ponosi Wykonawca.</w:t>
      </w:r>
    </w:p>
    <w:p w14:paraId="57553C77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Zamawiający</w:t>
      </w:r>
      <w:r w:rsidRPr="004B237E">
        <w:rPr>
          <w:rFonts w:ascii="Arial" w:hAnsi="Arial" w:cs="Arial"/>
        </w:rPr>
        <w:t xml:space="preserve"> ma prawo wymiany urządzenia lub materiału na nowe, jeżeli trzykrotna naprawa nie przyniosła pozytywnego efektu działania lub zachowania się urządzenia czy materiału.</w:t>
      </w:r>
    </w:p>
    <w:p w14:paraId="7BFD7453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Jeżeli w wykonaniu swoich obowiązków </w:t>
      </w:r>
      <w:r w:rsidRPr="006B53C5">
        <w:rPr>
          <w:rFonts w:ascii="Arial" w:hAnsi="Arial" w:cs="Arial"/>
          <w:b/>
        </w:rPr>
        <w:t xml:space="preserve">Wykonawca </w:t>
      </w:r>
      <w:r w:rsidRPr="004B237E">
        <w:rPr>
          <w:rFonts w:ascii="Arial" w:hAnsi="Arial" w:cs="Arial"/>
        </w:rPr>
        <w:t xml:space="preserve">dostarczył </w:t>
      </w:r>
      <w:r w:rsidRPr="006B53C5">
        <w:rPr>
          <w:rFonts w:ascii="Arial" w:hAnsi="Arial" w:cs="Arial"/>
          <w:b/>
        </w:rPr>
        <w:t>Zamawiającemu</w:t>
      </w:r>
      <w:r w:rsidRPr="004B237E">
        <w:rPr>
          <w:rFonts w:ascii="Arial" w:hAnsi="Arial" w:cs="Arial"/>
        </w:rPr>
        <w:t xml:space="preserve"> rzecz wolną od wad albo dokonał istotnych napraw rzeczy objętej Gwarancją Jakości okres gwarancji biegnie na nowo od chwili dostarczenia rzeczy wolnej od wad albo naprawy rzeczy. </w:t>
      </w:r>
    </w:p>
    <w:p w14:paraId="45647EDA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przypadku wymiany części rzeczy objętej gwarancją okres gwarancji jakości biegnie dla tej części. </w:t>
      </w:r>
    </w:p>
    <w:p w14:paraId="3B633DD9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innych przypadkach okres gwarancji ulega przedłużeniu o czas, w ciągu którego wskutek wady rzeczy objętej gwarancją </w:t>
      </w:r>
      <w:r w:rsidRPr="006B53C5">
        <w:rPr>
          <w:rFonts w:ascii="Arial" w:hAnsi="Arial" w:cs="Arial"/>
          <w:b/>
        </w:rPr>
        <w:t xml:space="preserve">Zamawiający </w:t>
      </w:r>
      <w:r w:rsidRPr="004B237E">
        <w:rPr>
          <w:rFonts w:ascii="Arial" w:hAnsi="Arial" w:cs="Arial"/>
        </w:rPr>
        <w:t xml:space="preserve">nie mógł z niej korzystać. </w:t>
      </w:r>
    </w:p>
    <w:p w14:paraId="694880B3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każdym przypadku przedłużony Okres Gwarancji nie może być przedłużony o więcej niż dwa lata w stosunku do Okresu gwarancji Jakości określonego powyżej. </w:t>
      </w:r>
    </w:p>
    <w:p w14:paraId="1D7E4F30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Jeżeli okres gwarancji jakości udzielonej przez producenta urządzeń, maszyn oraz instalacji jest dłuższy niż Okres Gwarancji Jakości udzielonej przez </w:t>
      </w:r>
      <w:r w:rsidRPr="006B53C5">
        <w:rPr>
          <w:rFonts w:ascii="Arial" w:hAnsi="Arial" w:cs="Arial"/>
          <w:b/>
        </w:rPr>
        <w:t>Wykonawcę</w:t>
      </w:r>
      <w:r w:rsidRPr="004B237E">
        <w:rPr>
          <w:rFonts w:ascii="Arial" w:hAnsi="Arial" w:cs="Arial"/>
        </w:rPr>
        <w:t xml:space="preserve">, Wykonawca jest zobowiązany z ostatnim dniem upływu Okresu Gwarancji Jakości udzielonej przez Wykonawcę do przeniesienia na </w:t>
      </w:r>
      <w:r w:rsidRPr="006B53C5">
        <w:rPr>
          <w:rFonts w:ascii="Arial" w:hAnsi="Arial" w:cs="Arial"/>
          <w:b/>
        </w:rPr>
        <w:t>Zamawiającego</w:t>
      </w:r>
      <w:r w:rsidRPr="004B237E">
        <w:rPr>
          <w:rFonts w:ascii="Arial" w:hAnsi="Arial" w:cs="Arial"/>
        </w:rPr>
        <w:t xml:space="preserve"> uprawnień wynikających z tych gwarancji jakości udzielonych przez producentów.</w:t>
      </w:r>
    </w:p>
    <w:p w14:paraId="11B09718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ponosi odpowiedzialność gwarancyjną za dostarczone i wbudowane urządzenia oraz materiały do końca udzielonego okresu gwarancyjnego pomimo upływu gwarancji wytwórcy urządzenia czy materiału.</w:t>
      </w:r>
    </w:p>
    <w:p w14:paraId="3EA11F1A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6B53C5">
        <w:rPr>
          <w:rFonts w:ascii="Arial" w:hAnsi="Arial" w:cs="Arial"/>
          <w:b/>
        </w:rPr>
        <w:lastRenderedPageBreak/>
        <w:t>Wykonawca</w:t>
      </w:r>
      <w:r w:rsidRPr="004B237E">
        <w:rPr>
          <w:rFonts w:ascii="Arial" w:hAnsi="Arial" w:cs="Arial"/>
        </w:rPr>
        <w:t xml:space="preserve"> ponosi pełną odpowiedzialność gwarancyjną za wskazane elementy Kontraktu niezależnie od tego czy wykonał je sam czy za pomocą Podwykonawców. </w:t>
      </w:r>
    </w:p>
    <w:p w14:paraId="463308CE" w14:textId="77777777" w:rsidR="00D80AC6" w:rsidRPr="006B53C5" w:rsidRDefault="006B53C5" w:rsidP="006B53C5">
      <w:pPr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6B53C5">
        <w:rPr>
          <w:rFonts w:ascii="Arial" w:hAnsi="Arial" w:cs="Arial"/>
        </w:rPr>
        <w:t xml:space="preserve">W okresie udzielonej gwarancji, Wykonawca zapewni serwis dostarczonych urządzeń, zgodnie z wymaganiami zawartymi w DTR poszczególnych urządzeń. Koszty części zużywających się w trybie normalnej eksploatacji, będą po stronie </w:t>
      </w:r>
      <w:r w:rsidRPr="006B53C5">
        <w:rPr>
          <w:rFonts w:ascii="Arial" w:hAnsi="Arial" w:cs="Arial"/>
          <w:b/>
        </w:rPr>
        <w:t>Zamawiającego</w:t>
      </w:r>
      <w:r w:rsidRPr="006B53C5">
        <w:rPr>
          <w:rFonts w:ascii="Arial" w:hAnsi="Arial" w:cs="Arial"/>
        </w:rPr>
        <w:t xml:space="preserve">. Koszty tych części nie powinny przekraczać wartości ustalonych w cennikach poszczególnych producentów. </w:t>
      </w:r>
      <w:r w:rsidR="00D80AC6" w:rsidRPr="006B53C5">
        <w:rPr>
          <w:rFonts w:ascii="Arial" w:hAnsi="Arial" w:cs="Arial"/>
        </w:rPr>
        <w:t xml:space="preserve"> </w:t>
      </w:r>
    </w:p>
    <w:p w14:paraId="37F639AE" w14:textId="77777777" w:rsidR="00D80AC6" w:rsidRPr="004B237E" w:rsidRDefault="00D80AC6" w:rsidP="00D80AC6">
      <w:pPr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w</w:t>
      </w:r>
      <w:r w:rsidRPr="008F5F42">
        <w:rPr>
          <w:rFonts w:ascii="Arial" w:hAnsi="Arial" w:cs="Arial"/>
        </w:rPr>
        <w:t>ykonan</w:t>
      </w:r>
      <w:r>
        <w:rPr>
          <w:rFonts w:ascii="Arial" w:hAnsi="Arial" w:cs="Arial"/>
        </w:rPr>
        <w:t>y</w:t>
      </w:r>
      <w:r w:rsidRPr="008F5F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będzie </w:t>
      </w:r>
      <w:r w:rsidRPr="008F5F42">
        <w:rPr>
          <w:rFonts w:ascii="Arial" w:hAnsi="Arial" w:cs="Arial"/>
        </w:rPr>
        <w:t>przegląd gwarancyjn</w:t>
      </w:r>
      <w:r>
        <w:rPr>
          <w:rFonts w:ascii="Arial" w:hAnsi="Arial" w:cs="Arial"/>
        </w:rPr>
        <w:t xml:space="preserve">y </w:t>
      </w:r>
      <w:r w:rsidRPr="004B237E">
        <w:rPr>
          <w:rFonts w:ascii="Arial" w:hAnsi="Arial" w:cs="Arial"/>
        </w:rPr>
        <w:t>przed upływem terminu zakończenia okresu gwarancyjnego, nie później niż 2 miesiące przed zakończeniem okresu gwarancyjnego</w:t>
      </w:r>
      <w:r>
        <w:rPr>
          <w:rFonts w:ascii="Arial" w:hAnsi="Arial" w:cs="Arial"/>
        </w:rPr>
        <w:t xml:space="preserve">. </w:t>
      </w:r>
      <w:r w:rsidRPr="004B237E">
        <w:rPr>
          <w:rFonts w:ascii="Arial" w:hAnsi="Arial" w:cs="Arial"/>
        </w:rPr>
        <w:t>Z przeglądu tego sporządzony zostanie protokół.</w:t>
      </w:r>
      <w:r w:rsidRPr="004B237E">
        <w:rPr>
          <w:rFonts w:ascii="Arial" w:hAnsi="Arial" w:cs="Arial"/>
        </w:rPr>
        <w:tab/>
      </w:r>
    </w:p>
    <w:p w14:paraId="7C0F90AA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ind w:hanging="357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odpowiada za wadę również po upływie okresu gwarancji, jeżeli </w:t>
      </w:r>
      <w:r w:rsidRPr="004B237E">
        <w:rPr>
          <w:rFonts w:ascii="Arial" w:hAnsi="Arial" w:cs="Arial"/>
          <w:b/>
        </w:rPr>
        <w:t>Zamawiający</w:t>
      </w:r>
      <w:r w:rsidRPr="004B237E">
        <w:rPr>
          <w:rFonts w:ascii="Arial" w:hAnsi="Arial" w:cs="Arial"/>
        </w:rPr>
        <w:t xml:space="preserve"> zawiadomił </w:t>
      </w:r>
      <w:r w:rsidRPr="004B237E">
        <w:rPr>
          <w:rFonts w:ascii="Arial" w:hAnsi="Arial" w:cs="Arial"/>
          <w:b/>
        </w:rPr>
        <w:t>Wykonawcę</w:t>
      </w:r>
      <w:r w:rsidRPr="004B237E">
        <w:rPr>
          <w:rFonts w:ascii="Arial" w:hAnsi="Arial" w:cs="Arial"/>
        </w:rPr>
        <w:t xml:space="preserve"> o powstaniu wady przed upływem tejże gwarancji.</w:t>
      </w:r>
    </w:p>
    <w:p w14:paraId="7C2DBC65" w14:textId="77777777" w:rsidR="006C460E" w:rsidRPr="004B237E" w:rsidRDefault="006C460E" w:rsidP="006C460E">
      <w:pPr>
        <w:ind w:left="360"/>
        <w:jc w:val="center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                                                                         </w:t>
      </w:r>
    </w:p>
    <w:p w14:paraId="01A16B9A" w14:textId="77777777" w:rsidR="006C460E" w:rsidRDefault="006C460E" w:rsidP="006C460E">
      <w:pPr>
        <w:rPr>
          <w:rFonts w:ascii="Arial" w:hAnsi="Arial" w:cs="Arial"/>
        </w:rPr>
      </w:pPr>
    </w:p>
    <w:p w14:paraId="28A99EA1" w14:textId="4EBD4697" w:rsidR="00032594" w:rsidRDefault="00032594" w:rsidP="006C460E">
      <w:pPr>
        <w:rPr>
          <w:rFonts w:ascii="Arial" w:hAnsi="Arial" w:cs="Arial"/>
        </w:rPr>
      </w:pPr>
    </w:p>
    <w:p w14:paraId="7F3AB6A2" w14:textId="42C26DAD" w:rsidR="006C460E" w:rsidRPr="004B237E" w:rsidRDefault="006C460E" w:rsidP="006C460E">
      <w:pPr>
        <w:tabs>
          <w:tab w:val="left" w:pos="6237"/>
        </w:tabs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 </w:t>
      </w:r>
    </w:p>
    <w:p w14:paraId="0A7D6103" w14:textId="77777777" w:rsidR="006C460E" w:rsidRPr="004B237E" w:rsidRDefault="006C460E" w:rsidP="0003259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 Podpis</w:t>
      </w:r>
      <w:r w:rsidR="00032594">
        <w:rPr>
          <w:rFonts w:ascii="Arial" w:hAnsi="Arial" w:cs="Arial"/>
        </w:rPr>
        <w:t xml:space="preserve"> </w:t>
      </w:r>
      <w:r w:rsidRPr="004B237E">
        <w:rPr>
          <w:rFonts w:ascii="Arial" w:hAnsi="Arial" w:cs="Arial"/>
        </w:rPr>
        <w:t>.......................................................................</w:t>
      </w:r>
    </w:p>
    <w:p w14:paraId="06FF62D2" w14:textId="77777777" w:rsidR="006C460E" w:rsidRPr="004B237E" w:rsidRDefault="00032594" w:rsidP="0003259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        </w:t>
      </w:r>
      <w:r w:rsidR="006C460E" w:rsidRPr="004B237E">
        <w:rPr>
          <w:rFonts w:ascii="Arial" w:hAnsi="Arial" w:cs="Arial"/>
          <w:i/>
        </w:rPr>
        <w:t xml:space="preserve"> /upełnomocniony przedstawiciel Wykonawcy określony            </w:t>
      </w:r>
    </w:p>
    <w:p w14:paraId="0E7EC4A5" w14:textId="77777777" w:rsidR="006C460E" w:rsidRPr="004B237E" w:rsidRDefault="00032594" w:rsidP="00032594">
      <w:pPr>
        <w:autoSpaceDE w:val="0"/>
        <w:autoSpaceDN w:val="0"/>
        <w:adjustRightInd w:val="0"/>
        <w:spacing w:after="0" w:line="240" w:lineRule="auto"/>
        <w:ind w:right="-168"/>
        <w:rPr>
          <w:rFonts w:ascii="Arial" w:hAnsi="Arial" w:cs="Arial"/>
          <w:b/>
        </w:rPr>
      </w:pPr>
      <w:r>
        <w:rPr>
          <w:rFonts w:ascii="Arial" w:hAnsi="Arial" w:cs="Arial"/>
          <w:i/>
        </w:rPr>
        <w:t xml:space="preserve">          </w:t>
      </w:r>
      <w:r w:rsidR="006C460E" w:rsidRPr="004B237E">
        <w:rPr>
          <w:rFonts w:ascii="Arial" w:hAnsi="Arial" w:cs="Arial"/>
          <w:i/>
        </w:rPr>
        <w:t>aktem rejestrowym  lub upoważniony pełnomocnik/</w:t>
      </w:r>
    </w:p>
    <w:p w14:paraId="304AA3D1" w14:textId="77777777" w:rsidR="0094583D" w:rsidRPr="004B237E" w:rsidRDefault="0094583D" w:rsidP="00032594">
      <w:pPr>
        <w:spacing w:after="0" w:line="240" w:lineRule="auto"/>
      </w:pPr>
    </w:p>
    <w:sectPr w:rsidR="0094583D" w:rsidRPr="004B2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2115"/>
    <w:multiLevelType w:val="singleLevel"/>
    <w:tmpl w:val="A5F2B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5014335"/>
    <w:multiLevelType w:val="hybridMultilevel"/>
    <w:tmpl w:val="FE2C9546"/>
    <w:lvl w:ilvl="0" w:tplc="59BE48AA">
      <w:start w:val="1"/>
      <w:numFmt w:val="bullet"/>
      <w:lvlText w:val=""/>
      <w:lvlJc w:val="left"/>
      <w:pPr>
        <w:ind w:left="1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2" w15:restartNumberingAfterBreak="0">
    <w:nsid w:val="4AA562F7"/>
    <w:multiLevelType w:val="singleLevel"/>
    <w:tmpl w:val="959ACA2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E70BC4"/>
    <w:multiLevelType w:val="multilevel"/>
    <w:tmpl w:val="213EA4BC"/>
    <w:lvl w:ilvl="0">
      <w:start w:val="4"/>
      <w:numFmt w:val="decimal"/>
      <w:lvlText w:val="%1."/>
      <w:lvlJc w:val="left"/>
      <w:pPr>
        <w:tabs>
          <w:tab w:val="num" w:pos="284"/>
        </w:tabs>
        <w:ind w:left="851" w:hanging="851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none"/>
      <w:lvlText w:val="4.2."/>
      <w:lvlJc w:val="left"/>
      <w:pPr>
        <w:tabs>
          <w:tab w:val="num" w:pos="720"/>
        </w:tabs>
        <w:ind w:left="1021" w:hanging="908"/>
      </w:pPr>
      <w:rPr>
        <w:rFonts w:hint="default"/>
        <w:b/>
      </w:rPr>
    </w:lvl>
    <w:lvl w:ilvl="3">
      <w:numFmt w:val="none"/>
      <w:lvlText w:val="4.2.1."/>
      <w:lvlJc w:val="left"/>
      <w:pPr>
        <w:tabs>
          <w:tab w:val="num" w:pos="22793"/>
        </w:tabs>
        <w:ind w:left="0" w:firstLine="170"/>
      </w:pPr>
      <w:rPr>
        <w:rFonts w:hint="default"/>
      </w:rPr>
    </w:lvl>
    <w:lvl w:ilvl="4">
      <w:start w:val="1"/>
      <w:numFmt w:val="none"/>
      <w:lvlText w:val="4.2.2."/>
      <w:lvlJc w:val="left"/>
      <w:pPr>
        <w:tabs>
          <w:tab w:val="num" w:pos="360"/>
        </w:tabs>
        <w:ind w:left="0" w:firstLine="284"/>
      </w:pPr>
      <w:rPr>
        <w:rFonts w:hint="default"/>
      </w:rPr>
    </w:lvl>
    <w:lvl w:ilvl="5">
      <w:start w:val="1"/>
      <w:numFmt w:val="none"/>
      <w:lvlText w:val="4.2.3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6">
      <w:numFmt w:val="none"/>
      <w:lvlText w:val="4.2.4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7">
      <w:numFmt w:val="none"/>
      <w:lvlText w:val="4.2.5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8">
      <w:numFmt w:val="none"/>
      <w:lvlText w:val="4.2.6."/>
      <w:lvlJc w:val="left"/>
      <w:pPr>
        <w:ind w:left="0" w:firstLine="170"/>
      </w:pPr>
      <w:rPr>
        <w:rFonts w:hint="default"/>
      </w:rPr>
    </w:lvl>
  </w:abstractNum>
  <w:abstractNum w:abstractNumId="5" w15:restartNumberingAfterBreak="0">
    <w:nsid w:val="654271A5"/>
    <w:multiLevelType w:val="hybridMultilevel"/>
    <w:tmpl w:val="7E5ACFCC"/>
    <w:lvl w:ilvl="0" w:tplc="59BE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DC331C"/>
    <w:multiLevelType w:val="hybridMultilevel"/>
    <w:tmpl w:val="0AA49086"/>
    <w:lvl w:ilvl="0" w:tplc="59BE48A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46500171">
    <w:abstractNumId w:val="0"/>
  </w:num>
  <w:num w:numId="2" w16cid:durableId="831412695">
    <w:abstractNumId w:val="2"/>
  </w:num>
  <w:num w:numId="3" w16cid:durableId="1686319609">
    <w:abstractNumId w:val="3"/>
  </w:num>
  <w:num w:numId="4" w16cid:durableId="1275942768">
    <w:abstractNumId w:val="5"/>
  </w:num>
  <w:num w:numId="5" w16cid:durableId="560478480">
    <w:abstractNumId w:val="5"/>
  </w:num>
  <w:num w:numId="6" w16cid:durableId="1643151331">
    <w:abstractNumId w:val="6"/>
  </w:num>
  <w:num w:numId="7" w16cid:durableId="1771655539">
    <w:abstractNumId w:val="1"/>
  </w:num>
  <w:num w:numId="8" w16cid:durableId="18899500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460E"/>
    <w:rsid w:val="00032594"/>
    <w:rsid w:val="000B73D4"/>
    <w:rsid w:val="00117B3A"/>
    <w:rsid w:val="00146626"/>
    <w:rsid w:val="001D4427"/>
    <w:rsid w:val="001F317B"/>
    <w:rsid w:val="00202DBB"/>
    <w:rsid w:val="002626D3"/>
    <w:rsid w:val="002666DE"/>
    <w:rsid w:val="00286A89"/>
    <w:rsid w:val="002961D1"/>
    <w:rsid w:val="002B30DD"/>
    <w:rsid w:val="002E0EB5"/>
    <w:rsid w:val="003463CA"/>
    <w:rsid w:val="0034757D"/>
    <w:rsid w:val="003D02C8"/>
    <w:rsid w:val="003E6F0B"/>
    <w:rsid w:val="003E7DEA"/>
    <w:rsid w:val="00407AC5"/>
    <w:rsid w:val="00433357"/>
    <w:rsid w:val="004B237E"/>
    <w:rsid w:val="004B5D3A"/>
    <w:rsid w:val="005269A8"/>
    <w:rsid w:val="00602291"/>
    <w:rsid w:val="00622A4A"/>
    <w:rsid w:val="006B53C5"/>
    <w:rsid w:val="006C460E"/>
    <w:rsid w:val="006F0686"/>
    <w:rsid w:val="0076540B"/>
    <w:rsid w:val="007706C4"/>
    <w:rsid w:val="00781DC7"/>
    <w:rsid w:val="007A2A6D"/>
    <w:rsid w:val="0080541F"/>
    <w:rsid w:val="008B1ECA"/>
    <w:rsid w:val="008D0A64"/>
    <w:rsid w:val="008E5255"/>
    <w:rsid w:val="00920F9C"/>
    <w:rsid w:val="009249C1"/>
    <w:rsid w:val="009407DD"/>
    <w:rsid w:val="00941E5D"/>
    <w:rsid w:val="0094583D"/>
    <w:rsid w:val="009E3D6A"/>
    <w:rsid w:val="00AD07D5"/>
    <w:rsid w:val="00B005B3"/>
    <w:rsid w:val="00B238D2"/>
    <w:rsid w:val="00C12E88"/>
    <w:rsid w:val="00C7174C"/>
    <w:rsid w:val="00C81B93"/>
    <w:rsid w:val="00D30418"/>
    <w:rsid w:val="00D3220A"/>
    <w:rsid w:val="00D80AC6"/>
    <w:rsid w:val="00D84053"/>
    <w:rsid w:val="00D875C8"/>
    <w:rsid w:val="00E25E61"/>
    <w:rsid w:val="00E374A0"/>
    <w:rsid w:val="00EA03D1"/>
    <w:rsid w:val="00EA6040"/>
    <w:rsid w:val="00EC498F"/>
    <w:rsid w:val="00EE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79012F"/>
  <w15:chartTrackingRefBased/>
  <w15:docId w15:val="{D058312F-61C9-4142-9DB4-E3A007942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460E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C460E"/>
    <w:pPr>
      <w:spacing w:after="120"/>
    </w:pPr>
  </w:style>
  <w:style w:type="character" w:customStyle="1" w:styleId="TekstpodstawowyZnak">
    <w:name w:val="Tekst podstawowy Znak"/>
    <w:link w:val="Tekstpodstawowy"/>
    <w:rsid w:val="00E25E61"/>
    <w:rPr>
      <w:rFonts w:ascii="Calibri" w:hAnsi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rsid w:val="001F3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F317B"/>
    <w:rPr>
      <w:rFonts w:ascii="Segoe UI" w:hAnsi="Segoe UI" w:cs="Segoe UI"/>
      <w:sz w:val="18"/>
      <w:szCs w:val="18"/>
      <w:lang w:eastAsia="ar-SA"/>
    </w:rPr>
  </w:style>
  <w:style w:type="paragraph" w:styleId="Tekstpodstawowy2">
    <w:name w:val="Body Text 2"/>
    <w:basedOn w:val="Normalny"/>
    <w:link w:val="Tekstpodstawowy2Znak"/>
    <w:rsid w:val="009E3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E3D6A"/>
    <w:rPr>
      <w:rFonts w:ascii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571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</vt:lpstr>
    </vt:vector>
  </TitlesOfParts>
  <Company>"Wodociągi Słupsk" Sp. z o.o.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GWARANCYJNA</dc:title>
  <dc:subject/>
  <dc:creator>Donata Feszak</dc:creator>
  <cp:keywords/>
  <dc:description/>
  <cp:lastModifiedBy>Donata Feszak</cp:lastModifiedBy>
  <cp:revision>7</cp:revision>
  <cp:lastPrinted>2023-02-06T09:53:00Z</cp:lastPrinted>
  <dcterms:created xsi:type="dcterms:W3CDTF">2024-02-20T11:17:00Z</dcterms:created>
  <dcterms:modified xsi:type="dcterms:W3CDTF">2025-04-01T10:55:00Z</dcterms:modified>
</cp:coreProperties>
</file>