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B7" w:rsidRPr="00A10DB9" w:rsidRDefault="00A10DB9" w:rsidP="00A10DB9">
      <w:pPr>
        <w:jc w:val="right"/>
        <w:rPr>
          <w:rFonts w:ascii="Arial" w:hAnsi="Arial" w:cs="Arial"/>
        </w:rPr>
      </w:pPr>
      <w:bookmarkStart w:id="0" w:name="_GoBack"/>
      <w:bookmarkEnd w:id="0"/>
      <w:r w:rsidRPr="00A10DB9">
        <w:rPr>
          <w:rFonts w:ascii="Arial" w:hAnsi="Arial" w:cs="Arial"/>
        </w:rPr>
        <w:t>Załącznik nr 1</w:t>
      </w:r>
    </w:p>
    <w:p w:rsidR="003A1E44" w:rsidRPr="007F7374" w:rsidRDefault="00DA0CC7" w:rsidP="003A1E44">
      <w:pPr>
        <w:jc w:val="center"/>
        <w:rPr>
          <w:rFonts w:ascii="Arial" w:hAnsi="Arial" w:cs="Arial"/>
          <w:b/>
        </w:rPr>
      </w:pPr>
      <w:r w:rsidRPr="007F7374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-1781175</wp:posOffset>
                </wp:positionH>
                <wp:positionV relativeFrom="paragraph">
                  <wp:posOffset>-911225</wp:posOffset>
                </wp:positionV>
                <wp:extent cx="254000" cy="254000"/>
                <wp:effectExtent l="0" t="0" r="12700" b="1270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0CC7" w:rsidRDefault="00DA0C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140.25pt;margin-top:-71.75pt;width:20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" filled="f" strokeweight=".5pt">
                <v:textbox>
                  <w:txbxContent>
                    <w:p w:rsidR="00DA0CC7" w:rsidRDefault="00DA0CC7"/>
                  </w:txbxContent>
                </v:textbox>
              </v:shape>
            </w:pict>
          </mc:Fallback>
        </mc:AlternateContent>
      </w:r>
      <w:r w:rsidR="003A1E44" w:rsidRPr="007F7374">
        <w:rPr>
          <w:rFonts w:ascii="Arial" w:hAnsi="Arial" w:cs="Arial"/>
          <w:b/>
        </w:rPr>
        <w:t>OPIS PRZEDMIOTU ZAMÓWIENIA</w:t>
      </w:r>
    </w:p>
    <w:p w:rsidR="001E2CEB" w:rsidRPr="007F7374" w:rsidRDefault="003A1E44" w:rsidP="001E2CEB">
      <w:pPr>
        <w:pStyle w:val="Akapitzlist"/>
        <w:numPr>
          <w:ilvl w:val="0"/>
          <w:numId w:val="4"/>
        </w:numPr>
        <w:rPr>
          <w:rFonts w:ascii="Arial" w:hAnsi="Arial" w:cs="Arial"/>
          <w:i/>
          <w:sz w:val="18"/>
        </w:rPr>
      </w:pPr>
      <w:r w:rsidRPr="007F7374">
        <w:rPr>
          <w:rFonts w:ascii="Arial" w:hAnsi="Arial" w:cs="Arial"/>
        </w:rPr>
        <w:t xml:space="preserve">Nazwa przedmiotu zamówienia </w:t>
      </w:r>
      <w:r w:rsidRPr="007F7374">
        <w:rPr>
          <w:rFonts w:ascii="Arial" w:hAnsi="Arial" w:cs="Arial"/>
        </w:rPr>
        <w:br/>
      </w:r>
      <w:r w:rsidRPr="007F7374">
        <w:rPr>
          <w:rFonts w:ascii="Arial" w:hAnsi="Arial" w:cs="Arial"/>
          <w:i/>
          <w:sz w:val="18"/>
        </w:rPr>
        <w:t>(nazwa powinna rozpoczynać się od słów: Usługa, Dostawa, Robota budowlana)</w:t>
      </w:r>
    </w:p>
    <w:p w:rsidR="0096375A" w:rsidRPr="007F7374" w:rsidRDefault="0096375A" w:rsidP="001E2CEB">
      <w:pPr>
        <w:pStyle w:val="Akapitzlist"/>
        <w:jc w:val="both"/>
        <w:rPr>
          <w:rFonts w:ascii="Arial" w:hAnsi="Arial" w:cs="Arial"/>
        </w:rPr>
      </w:pPr>
    </w:p>
    <w:p w:rsidR="00CF33E3" w:rsidRPr="00211675" w:rsidRDefault="00CF33E3" w:rsidP="00F23817">
      <w:pPr>
        <w:pStyle w:val="Akapitzlist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Arial" w:hAnsi="Arial" w:cs="Arial"/>
          <w:color w:val="00B050"/>
        </w:rPr>
      </w:pPr>
      <w:r w:rsidRPr="00211675">
        <w:rPr>
          <w:rFonts w:ascii="Arial" w:hAnsi="Arial" w:cs="Arial"/>
          <w:color w:val="00B050"/>
        </w:rPr>
        <w:t xml:space="preserve">Dostawa </w:t>
      </w:r>
      <w:r w:rsidR="000C7A25" w:rsidRPr="00211675">
        <w:rPr>
          <w:rFonts w:ascii="Arial" w:hAnsi="Arial" w:cs="Arial"/>
          <w:color w:val="00B050"/>
        </w:rPr>
        <w:t>w 2026</w:t>
      </w:r>
      <w:r w:rsidR="00F23817" w:rsidRPr="00211675">
        <w:rPr>
          <w:rFonts w:ascii="Arial" w:hAnsi="Arial" w:cs="Arial"/>
          <w:color w:val="00B050"/>
        </w:rPr>
        <w:t xml:space="preserve">r. </w:t>
      </w:r>
      <w:r w:rsidR="001834F8" w:rsidRPr="00211675">
        <w:rPr>
          <w:rFonts w:ascii="Arial" w:hAnsi="Arial" w:cs="Arial"/>
          <w:color w:val="00B050"/>
        </w:rPr>
        <w:t>urządzenia</w:t>
      </w:r>
      <w:r w:rsidRPr="00211675">
        <w:rPr>
          <w:rFonts w:ascii="Arial" w:hAnsi="Arial" w:cs="Arial"/>
          <w:color w:val="00B050"/>
        </w:rPr>
        <w:t xml:space="preserve"> wykonawcz</w:t>
      </w:r>
      <w:r w:rsidR="001834F8" w:rsidRPr="00211675">
        <w:rPr>
          <w:rFonts w:ascii="Arial" w:hAnsi="Arial" w:cs="Arial"/>
          <w:color w:val="00B050"/>
        </w:rPr>
        <w:t xml:space="preserve">ego do </w:t>
      </w:r>
      <w:r w:rsidRPr="00211675">
        <w:rPr>
          <w:rFonts w:ascii="Arial" w:hAnsi="Arial" w:cs="Arial"/>
          <w:color w:val="00B050"/>
        </w:rPr>
        <w:t>celów ruchomych</w:t>
      </w:r>
      <w:r w:rsidR="001834F8" w:rsidRPr="00211675">
        <w:rPr>
          <w:rFonts w:ascii="Arial" w:hAnsi="Arial" w:cs="Arial"/>
          <w:color w:val="00B050"/>
        </w:rPr>
        <w:t xml:space="preserve"> – 2 kpl.</w:t>
      </w:r>
      <w:r w:rsidRPr="00211675">
        <w:rPr>
          <w:rFonts w:ascii="Arial" w:hAnsi="Arial" w:cs="Arial"/>
          <w:color w:val="00B050"/>
        </w:rPr>
        <w:t xml:space="preserve"> </w:t>
      </w:r>
    </w:p>
    <w:p w:rsidR="000C7A25" w:rsidRPr="00211675" w:rsidRDefault="000C7A25" w:rsidP="000C7A25">
      <w:pPr>
        <w:pStyle w:val="Akapitzlist"/>
        <w:suppressAutoHyphens/>
        <w:spacing w:before="240" w:after="0" w:line="240" w:lineRule="auto"/>
        <w:ind w:left="1080"/>
        <w:jc w:val="both"/>
        <w:rPr>
          <w:rFonts w:ascii="Arial" w:hAnsi="Arial" w:cs="Arial"/>
          <w:color w:val="00B050"/>
        </w:rPr>
      </w:pPr>
      <w:r w:rsidRPr="00211675">
        <w:rPr>
          <w:rFonts w:ascii="Arial" w:hAnsi="Arial" w:cs="Arial"/>
          <w:color w:val="00B050"/>
        </w:rPr>
        <w:t>- zamówienie podstawowe.</w:t>
      </w:r>
    </w:p>
    <w:p w:rsidR="000C7A25" w:rsidRPr="00211675" w:rsidRDefault="00F23817" w:rsidP="00F23817">
      <w:pPr>
        <w:pStyle w:val="Akapitzlist"/>
        <w:numPr>
          <w:ilvl w:val="0"/>
          <w:numId w:val="31"/>
        </w:numPr>
        <w:suppressAutoHyphens/>
        <w:spacing w:before="240" w:after="0" w:line="240" w:lineRule="auto"/>
        <w:jc w:val="both"/>
        <w:rPr>
          <w:rFonts w:ascii="Arial" w:hAnsi="Arial" w:cs="Arial"/>
          <w:color w:val="00B050"/>
        </w:rPr>
      </w:pPr>
      <w:r w:rsidRPr="00211675">
        <w:rPr>
          <w:rFonts w:ascii="Arial" w:hAnsi="Arial" w:cs="Arial"/>
          <w:color w:val="00B050"/>
        </w:rPr>
        <w:t>Dostawa w 2026r. urządzenia wykonawczego do celów ruchomych – 2 kpl.</w:t>
      </w:r>
    </w:p>
    <w:p w:rsidR="00F23817" w:rsidRPr="00211675" w:rsidRDefault="000C7A25" w:rsidP="000C7A25">
      <w:pPr>
        <w:pStyle w:val="Akapitzlist"/>
        <w:suppressAutoHyphens/>
        <w:spacing w:before="240" w:after="0" w:line="240" w:lineRule="auto"/>
        <w:ind w:left="1080"/>
        <w:jc w:val="both"/>
        <w:rPr>
          <w:rFonts w:ascii="Arial" w:hAnsi="Arial" w:cs="Arial"/>
          <w:color w:val="00B050"/>
        </w:rPr>
      </w:pPr>
      <w:r w:rsidRPr="00211675">
        <w:rPr>
          <w:rFonts w:ascii="Arial" w:hAnsi="Arial" w:cs="Arial"/>
          <w:color w:val="00B050"/>
        </w:rPr>
        <w:t>- zamówienie opcjonalne.</w:t>
      </w:r>
      <w:r w:rsidR="00F23817" w:rsidRPr="00211675">
        <w:rPr>
          <w:rFonts w:ascii="Arial" w:hAnsi="Arial" w:cs="Arial"/>
          <w:color w:val="00B050"/>
        </w:rPr>
        <w:t xml:space="preserve"> </w:t>
      </w:r>
    </w:p>
    <w:p w:rsidR="0096375A" w:rsidRPr="007F7374" w:rsidRDefault="0096375A" w:rsidP="001E2CEB">
      <w:pPr>
        <w:pStyle w:val="Akapitzlist"/>
        <w:jc w:val="both"/>
        <w:rPr>
          <w:rFonts w:ascii="Arial" w:hAnsi="Arial" w:cs="Arial"/>
        </w:rPr>
      </w:pPr>
    </w:p>
    <w:p w:rsidR="00AF4099" w:rsidRPr="007F7374" w:rsidRDefault="00AF4099" w:rsidP="00AF4099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7F7374">
        <w:rPr>
          <w:rFonts w:ascii="Arial" w:hAnsi="Arial" w:cs="Arial"/>
        </w:rPr>
        <w:t>Szczegółowy opis przedmiotu zamówienia ( w przypadku sporządzenia opisu przedmiotu zamówienia zawsze należy zachować formę niniejszego wzoru)</w:t>
      </w:r>
    </w:p>
    <w:p w:rsidR="002D34E8" w:rsidRDefault="002D34E8" w:rsidP="0098001E">
      <w:pPr>
        <w:pStyle w:val="Akapitzlist"/>
        <w:rPr>
          <w:rFonts w:ascii="Arial" w:hAnsi="Arial" w:cs="Arial"/>
        </w:rPr>
      </w:pPr>
    </w:p>
    <w:p w:rsidR="000B1672" w:rsidRPr="000B1672" w:rsidRDefault="000B1672" w:rsidP="000B1672">
      <w:pPr>
        <w:spacing w:after="240" w:line="36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0B1672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WYMAGANIA EKSPLOATACYJNO-TECHNICZNE</w:t>
      </w:r>
    </w:p>
    <w:p w:rsidR="000B1672" w:rsidRPr="004F4D7F" w:rsidRDefault="00DC2B9F" w:rsidP="000B1672">
      <w:pPr>
        <w:tabs>
          <w:tab w:val="num" w:pos="600"/>
        </w:tabs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URZĄ</w:t>
      </w:r>
      <w:r w:rsidR="000B1672"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DZENIE WYKONAWCZE DO CELÓW RUCHOMYCH</w:t>
      </w:r>
    </w:p>
    <w:p w:rsidR="000B1672" w:rsidRPr="004F4D7F" w:rsidRDefault="000B1672" w:rsidP="000B1672">
      <w:pPr>
        <w:numPr>
          <w:ilvl w:val="0"/>
          <w:numId w:val="15"/>
        </w:numPr>
        <w:tabs>
          <w:tab w:val="num" w:pos="142"/>
          <w:tab w:val="num" w:pos="567"/>
          <w:tab w:val="left" w:pos="9600"/>
        </w:tabs>
        <w:autoSpaceDN w:val="0"/>
        <w:spacing w:before="240" w:after="24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Wstęp.</w:t>
      </w:r>
    </w:p>
    <w:p w:rsidR="000B1672" w:rsidRPr="004F4D7F" w:rsidRDefault="000B1672" w:rsidP="00DC2B9F">
      <w:pPr>
        <w:tabs>
          <w:tab w:val="num" w:pos="851"/>
          <w:tab w:val="left" w:pos="9600"/>
        </w:tabs>
        <w:autoSpaceDN w:val="0"/>
        <w:spacing w:before="240" w:after="240" w:line="276" w:lineRule="auto"/>
        <w:ind w:left="567" w:hanging="567"/>
        <w:jc w:val="both"/>
        <w:rPr>
          <w:rFonts w:ascii="Arial" w:eastAsia="Calibri" w:hAnsi="Arial" w:cs="Arial"/>
          <w:sz w:val="24"/>
          <w:szCs w:val="24"/>
        </w:rPr>
      </w:pPr>
      <w:r w:rsidRPr="004F4D7F">
        <w:rPr>
          <w:rFonts w:ascii="Arial" w:eastAsia="Calibri" w:hAnsi="Arial" w:cs="Arial"/>
          <w:sz w:val="24"/>
          <w:szCs w:val="24"/>
        </w:rPr>
        <w:tab/>
      </w:r>
      <w:r w:rsidRPr="004F4D7F">
        <w:rPr>
          <w:rFonts w:ascii="Arial" w:eastAsia="Calibri" w:hAnsi="Arial" w:cs="Arial"/>
          <w:sz w:val="24"/>
          <w:szCs w:val="24"/>
        </w:rPr>
        <w:tab/>
        <w:t xml:space="preserve">Urządzenie wykonawcze do celów ruchomych </w:t>
      </w:r>
      <w:r w:rsidR="00DC2B9F" w:rsidRPr="004F4D7F">
        <w:rPr>
          <w:rFonts w:ascii="Arial" w:eastAsia="Calibri" w:hAnsi="Arial" w:cs="Arial"/>
          <w:sz w:val="24"/>
          <w:szCs w:val="24"/>
        </w:rPr>
        <w:t xml:space="preserve">w związku z zapewnieniem w mobilności </w:t>
      </w:r>
      <w:r w:rsidRPr="004F4D7F">
        <w:rPr>
          <w:rFonts w:ascii="Arial" w:eastAsia="Calibri" w:hAnsi="Arial" w:cs="Arial"/>
          <w:sz w:val="24"/>
          <w:szCs w:val="24"/>
        </w:rPr>
        <w:t>przeznaczone jest do</w:t>
      </w:r>
      <w:r w:rsidR="00DC2B9F" w:rsidRPr="004F4D7F">
        <w:rPr>
          <w:rFonts w:ascii="Arial" w:eastAsia="Calibri" w:hAnsi="Arial" w:cs="Arial"/>
          <w:sz w:val="24"/>
          <w:szCs w:val="24"/>
        </w:rPr>
        <w:t xml:space="preserve"> użytkowania </w:t>
      </w:r>
      <w:r w:rsidRPr="004F4D7F">
        <w:rPr>
          <w:rFonts w:ascii="Arial" w:eastAsia="Calibri" w:hAnsi="Arial" w:cs="Arial"/>
          <w:sz w:val="24"/>
          <w:szCs w:val="24"/>
        </w:rPr>
        <w:t xml:space="preserve">zarówno </w:t>
      </w:r>
      <w:r w:rsidRPr="004F4D7F">
        <w:rPr>
          <w:rFonts w:ascii="Arial" w:eastAsia="Calibri" w:hAnsi="Arial" w:cs="Arial"/>
          <w:sz w:val="24"/>
          <w:szCs w:val="24"/>
        </w:rPr>
        <w:br/>
        <w:t>w okresie gwarancyjnym jak i w dalszych latach eksploatacji stosownie do potrzeb szkoleniowych na innych obiektach szkolenia ogniowego SZ RP na terytorium RP.</w:t>
      </w:r>
    </w:p>
    <w:p w:rsidR="000B1672" w:rsidRPr="004F4D7F" w:rsidRDefault="000B1672" w:rsidP="000B1672">
      <w:pPr>
        <w:numPr>
          <w:ilvl w:val="0"/>
          <w:numId w:val="15"/>
        </w:numPr>
        <w:tabs>
          <w:tab w:val="num" w:pos="567"/>
          <w:tab w:val="num" w:pos="709"/>
          <w:tab w:val="left" w:pos="9600"/>
        </w:tabs>
        <w:autoSpaceDN w:val="0"/>
        <w:spacing w:after="240" w:line="36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Przedmiot zamówienia.</w:t>
      </w:r>
    </w:p>
    <w:p w:rsidR="000B1672" w:rsidRPr="004F4D7F" w:rsidRDefault="000B1672" w:rsidP="00656DB0">
      <w:pPr>
        <w:tabs>
          <w:tab w:val="num" w:pos="851"/>
          <w:tab w:val="left" w:pos="9600"/>
        </w:tabs>
        <w:autoSpaceDN w:val="0"/>
        <w:spacing w:after="240" w:line="276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2.1.</w:t>
      </w: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ab/>
        <w:t>Przeznaczenie wyrobu:</w:t>
      </w:r>
    </w:p>
    <w:p w:rsidR="000B1672" w:rsidRPr="004F4D7F" w:rsidRDefault="000B1672" w:rsidP="00656DB0">
      <w:pPr>
        <w:tabs>
          <w:tab w:val="num" w:pos="851"/>
          <w:tab w:val="left" w:pos="9600"/>
        </w:tabs>
        <w:autoSpaceDN w:val="0"/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F4D7F">
        <w:rPr>
          <w:rFonts w:ascii="Arial" w:eastAsia="Calibri" w:hAnsi="Arial" w:cs="Arial"/>
          <w:sz w:val="24"/>
          <w:szCs w:val="24"/>
        </w:rPr>
        <w:t xml:space="preserve">Urządzenie wykonawcze do celów ruchomych przeznaczone jest do przemieszczania figur bojowych lub makiet na poligonach umieszczanych </w:t>
      </w:r>
      <w:r w:rsidRPr="004F4D7F">
        <w:rPr>
          <w:rFonts w:ascii="Arial" w:eastAsia="Calibri" w:hAnsi="Arial" w:cs="Arial"/>
          <w:sz w:val="24"/>
          <w:szCs w:val="24"/>
        </w:rPr>
        <w:br/>
        <w:t>na odpowiednio skonstruowanym transporterze o podwoziu kołowym lub płozach (pkt 3.1.2.10).</w:t>
      </w:r>
    </w:p>
    <w:p w:rsidR="000B1672" w:rsidRPr="004F4D7F" w:rsidRDefault="000B1672" w:rsidP="00656DB0">
      <w:pPr>
        <w:tabs>
          <w:tab w:val="num" w:pos="851"/>
          <w:tab w:val="left" w:pos="9600"/>
        </w:tabs>
        <w:autoSpaceDN w:val="0"/>
        <w:spacing w:after="0" w:line="276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F4D7F">
        <w:rPr>
          <w:rFonts w:ascii="Arial" w:eastAsia="Calibri" w:hAnsi="Arial" w:cs="Arial"/>
          <w:sz w:val="24"/>
          <w:szCs w:val="24"/>
        </w:rPr>
        <w:t xml:space="preserve">Urządzenie wykonawcze do celów ruchomych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powinno </w:t>
      </w:r>
      <w:r w:rsidRPr="004F4D7F">
        <w:rPr>
          <w:rFonts w:ascii="Arial" w:eastAsia="Calibri" w:hAnsi="Arial" w:cs="Arial"/>
          <w:sz w:val="24"/>
          <w:szCs w:val="24"/>
        </w:rPr>
        <w:t xml:space="preserve">zapewnić skuteczne przemieszczanie w terenie, po przygotowanych uprzednio trasach przejazdu (pkt 3.1.2.10) figur bojowych lub makiet na Pasach Ćwiczeń Taktycznych oraz Strzelnicach Wozów Bojowych w czasie strzelań i ćwiczeń taktycznych pododdziałów wojsk lądowych w różnych kierunkach w trybie wahadłowym na odległość nie mniejszą </w:t>
      </w:r>
      <w:r w:rsidRPr="0064486D">
        <w:rPr>
          <w:rFonts w:ascii="Arial" w:eastAsia="Calibri" w:hAnsi="Arial" w:cs="Arial"/>
          <w:color w:val="00B050"/>
          <w:sz w:val="24"/>
          <w:szCs w:val="24"/>
        </w:rPr>
        <w:t xml:space="preserve">niż </w:t>
      </w:r>
      <w:r w:rsidR="0064486D" w:rsidRPr="0064486D">
        <w:rPr>
          <w:rFonts w:ascii="Arial" w:eastAsia="Calibri" w:hAnsi="Arial" w:cs="Arial"/>
          <w:color w:val="00B050"/>
          <w:sz w:val="24"/>
          <w:szCs w:val="24"/>
        </w:rPr>
        <w:t>900</w:t>
      </w:r>
      <w:r w:rsidRPr="0064486D">
        <w:rPr>
          <w:rFonts w:ascii="Arial" w:eastAsia="Calibri" w:hAnsi="Arial" w:cs="Arial"/>
          <w:color w:val="00B050"/>
          <w:sz w:val="24"/>
          <w:szCs w:val="24"/>
        </w:rPr>
        <w:t xml:space="preserve"> m. </w:t>
      </w:r>
      <w:r w:rsidRPr="004F4D7F">
        <w:rPr>
          <w:rFonts w:ascii="Arial" w:eastAsia="Calibri" w:hAnsi="Arial" w:cs="Arial"/>
          <w:sz w:val="24"/>
          <w:szCs w:val="24"/>
        </w:rPr>
        <w:t xml:space="preserve">Trasy przejazdu wyznaczone i zabezpieczone stosownymi dla danego obiektu elementami zarówno technicznymi lub budowlami infrastruktury liniowej. </w:t>
      </w:r>
    </w:p>
    <w:p w:rsidR="000B1672" w:rsidRPr="004F4D7F" w:rsidRDefault="000B1672" w:rsidP="00656DB0">
      <w:pPr>
        <w:tabs>
          <w:tab w:val="num" w:pos="851"/>
          <w:tab w:val="left" w:pos="9600"/>
        </w:tabs>
        <w:autoSpaceDN w:val="0"/>
        <w:spacing w:after="120" w:line="276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F4D7F">
        <w:rPr>
          <w:rFonts w:ascii="Arial" w:eastAsia="Calibri" w:hAnsi="Arial" w:cs="Arial"/>
          <w:sz w:val="24"/>
          <w:szCs w:val="24"/>
        </w:rPr>
        <w:t xml:space="preserve">Urządzenie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powinno </w:t>
      </w:r>
      <w:r w:rsidRPr="004F4D7F">
        <w:rPr>
          <w:rFonts w:ascii="Arial" w:eastAsia="Times New Roman" w:hAnsi="Arial" w:cs="Arial"/>
          <w:spacing w:val="-4"/>
          <w:sz w:val="24"/>
          <w:szCs w:val="24"/>
          <w:lang w:eastAsia="pl-PL"/>
        </w:rPr>
        <w:t xml:space="preserve">być przystosowane do sterowania bezprzewodowego </w:t>
      </w:r>
      <w:r w:rsidRPr="004F4D7F">
        <w:rPr>
          <w:rFonts w:ascii="Arial" w:eastAsia="Times New Roman" w:hAnsi="Arial" w:cs="Times New Roman"/>
          <w:sz w:val="24"/>
          <w:szCs w:val="24"/>
          <w:lang w:eastAsia="pl-PL"/>
        </w:rPr>
        <w:t>kompatybilnego z systemem sterowania z informacją zwrotną typu WSB04M, WSB-04 oraz WSB-03.</w:t>
      </w:r>
    </w:p>
    <w:p w:rsidR="000B1672" w:rsidRPr="004F4D7F" w:rsidRDefault="000B1672" w:rsidP="000B1672">
      <w:pPr>
        <w:numPr>
          <w:ilvl w:val="0"/>
          <w:numId w:val="15"/>
        </w:numPr>
        <w:tabs>
          <w:tab w:val="num" w:pos="600"/>
          <w:tab w:val="left" w:pos="9600"/>
        </w:tabs>
        <w:autoSpaceDN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Wymagania eksploatacyjno-techniczne.</w:t>
      </w:r>
    </w:p>
    <w:p w:rsidR="000B1672" w:rsidRPr="004F4D7F" w:rsidRDefault="000B1672" w:rsidP="000B1672">
      <w:pPr>
        <w:tabs>
          <w:tab w:val="num" w:pos="600"/>
          <w:tab w:val="left" w:pos="9600"/>
        </w:tabs>
        <w:autoSpaceDN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3.1. Podstawowe wymagania.</w:t>
      </w:r>
    </w:p>
    <w:p w:rsidR="000B1672" w:rsidRPr="004F4D7F" w:rsidRDefault="000B1672" w:rsidP="000B1672">
      <w:pPr>
        <w:tabs>
          <w:tab w:val="num" w:pos="600"/>
          <w:tab w:val="left" w:pos="9600"/>
        </w:tabs>
        <w:autoSpaceDN w:val="0"/>
        <w:spacing w:before="240"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3.1.1. Klasyfikacja.</w:t>
      </w:r>
    </w:p>
    <w:p w:rsidR="000B1672" w:rsidRPr="004F4D7F" w:rsidRDefault="000B1672" w:rsidP="00DC2B9F">
      <w:pPr>
        <w:tabs>
          <w:tab w:val="num" w:pos="600"/>
          <w:tab w:val="left" w:pos="9600"/>
        </w:tabs>
        <w:autoSpaceDN w:val="0"/>
        <w:spacing w:before="240" w:after="0" w:line="276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Urządzenie wykonawcze do celów ruchomych, zgodnie z klasyfikacją podaną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NO-06-A-101:2019 oraz NO-06-A103:2019 zalicza się do klasy N.14-OZ-II-A co oznacza urządzenie: naziemne, przeznaczone do pracy na wolnym powietrzu, przenośne przewożone wszystkimi rodzajami transportu, działające w miejscu, w środowisku klimatycznym umiarkowanym – zimnym, przeznaczone do wielokrotnego użycia oraz urządzenie, które oprócz stanu zdatności, może znajdować się w dowolnej liczbie stanów pośrednich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o obniżonej zdatności.</w:t>
      </w:r>
    </w:p>
    <w:p w:rsidR="000B1672" w:rsidRPr="004F4D7F" w:rsidRDefault="000B1672" w:rsidP="000B1672">
      <w:pPr>
        <w:tabs>
          <w:tab w:val="num" w:pos="600"/>
          <w:tab w:val="left" w:pos="9600"/>
        </w:tabs>
        <w:autoSpaceDN w:val="0"/>
        <w:spacing w:before="240" w:after="1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3.1.2. Wymagania techniczne:</w:t>
      </w:r>
    </w:p>
    <w:p w:rsidR="000B1672" w:rsidRPr="004F4D7F" w:rsidRDefault="000B1672" w:rsidP="000B1672">
      <w:pPr>
        <w:numPr>
          <w:ilvl w:val="0"/>
          <w:numId w:val="16"/>
        </w:numPr>
        <w:spacing w:after="0" w:line="360" w:lineRule="auto"/>
        <w:ind w:hanging="29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Własne źródło zasilania oraz możliwość podłączenia do zasilania zewnętrznego - napięcie zasilania 400 V 50 Hz;</w:t>
      </w:r>
    </w:p>
    <w:p w:rsidR="000B1672" w:rsidRPr="004F4D7F" w:rsidRDefault="000B1672" w:rsidP="000B1672">
      <w:pPr>
        <w:numPr>
          <w:ilvl w:val="0"/>
          <w:numId w:val="16"/>
        </w:numPr>
        <w:spacing w:after="0" w:line="36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Masa do </w:t>
      </w:r>
      <w:r w:rsidR="00185EE5" w:rsidRPr="00185EE5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7</w:t>
      </w:r>
      <w:r w:rsidRPr="00185EE5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000 kg;</w:t>
      </w:r>
    </w:p>
    <w:p w:rsidR="000B1672" w:rsidRPr="004F4D7F" w:rsidRDefault="000B1672" w:rsidP="004150FD">
      <w:pPr>
        <w:numPr>
          <w:ilvl w:val="0"/>
          <w:numId w:val="16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Możliwość pracy w trybie „wahadłowym” z możliwością opcjonalnego eksponowania figur bojowych (celów) poruszających się w dwóch odrębnych kierunkach na odległość do 900 m;</w:t>
      </w:r>
    </w:p>
    <w:p w:rsidR="000B1672" w:rsidRPr="004F4D7F" w:rsidRDefault="000B1672" w:rsidP="004150FD">
      <w:pPr>
        <w:numPr>
          <w:ilvl w:val="0"/>
          <w:numId w:val="16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Napęd urządzenia powinien zapewniać możliwość pracy każdego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bębnów oddzielnie (w tym samym kierunku obrotów), pracy łącznej oraz pracy w trybie „wahadłowym” – przewijanie (jeden bęben nawija linę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a drugi odwija – z zachowaniem synchronizacji pracy);</w:t>
      </w:r>
    </w:p>
    <w:p w:rsidR="000B1672" w:rsidRPr="004F4D7F" w:rsidRDefault="000B1672" w:rsidP="004150FD">
      <w:pPr>
        <w:numPr>
          <w:ilvl w:val="0"/>
          <w:numId w:val="16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Umożliwiać naprawę uszkodzonej liny w warunkach polowych bez konieczności jej wymiany;</w:t>
      </w:r>
    </w:p>
    <w:p w:rsidR="000B1672" w:rsidRPr="004F4D7F" w:rsidRDefault="000B1672" w:rsidP="004150FD">
      <w:pPr>
        <w:numPr>
          <w:ilvl w:val="0"/>
          <w:numId w:val="16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System sterowania powinien umożliwiać pracę z nastawioną prędkością ruchu celu w zakresie od 0 do 30 km/h;</w:t>
      </w:r>
    </w:p>
    <w:p w:rsidR="000B1672" w:rsidRPr="004F4D7F" w:rsidRDefault="000B1672" w:rsidP="000B1672">
      <w:pPr>
        <w:numPr>
          <w:ilvl w:val="0"/>
          <w:numId w:val="16"/>
        </w:numPr>
        <w:spacing w:after="0" w:line="360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Stopień automatyzacji – drugi (8h);</w:t>
      </w:r>
    </w:p>
    <w:p w:rsidR="00DC2B9F" w:rsidRPr="004F4D7F" w:rsidRDefault="000B1672" w:rsidP="004150FD">
      <w:pPr>
        <w:numPr>
          <w:ilvl w:val="0"/>
          <w:numId w:val="16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Dopuszczalne zakłócenia radiowe zgodne z pkt. 2.1.15 NO-61-A208:2013 </w:t>
      </w:r>
    </w:p>
    <w:p w:rsidR="000B1672" w:rsidRPr="004F4D7F" w:rsidRDefault="000B1672" w:rsidP="004150FD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– dla rozmieszczenia zespołu względem radioodbiorników (poz. 3, ta. 6) </w:t>
      </w:r>
    </w:p>
    <w:p w:rsidR="000B1672" w:rsidRPr="004F4D7F" w:rsidRDefault="000B1672" w:rsidP="004150FD">
      <w:pPr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– nie w bezpośredniej bliskości stanowisk radioodbiorczych;</w:t>
      </w:r>
    </w:p>
    <w:p w:rsidR="000B1672" w:rsidRPr="004F4D7F" w:rsidRDefault="000B1672" w:rsidP="004150FD">
      <w:pPr>
        <w:numPr>
          <w:ilvl w:val="0"/>
          <w:numId w:val="16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Umożliwiać pracę w następujących trybach:</w:t>
      </w:r>
    </w:p>
    <w:p w:rsidR="000B1672" w:rsidRPr="004F4D7F" w:rsidRDefault="000B1672" w:rsidP="004150FD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odwijanie ręczne liny z bębna/bębnów,</w:t>
      </w:r>
    </w:p>
    <w:p w:rsidR="000B1672" w:rsidRPr="004F4D7F" w:rsidRDefault="000B1672" w:rsidP="004150FD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nawijanie luźnej liny na bęben/bębny,</w:t>
      </w:r>
    </w:p>
    <w:p w:rsidR="000B1672" w:rsidRPr="004F4D7F" w:rsidRDefault="000B1672" w:rsidP="004150FD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nawijanie liny obciążonej przez dwie sekcje bębnów lub każdą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z osobna,</w:t>
      </w:r>
    </w:p>
    <w:p w:rsidR="000B1672" w:rsidRPr="004F4D7F" w:rsidRDefault="000B1672" w:rsidP="004150FD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pracę w trybie „wahadłowym” tzn. jedna sekcja bębna nawija linę na bęben</w:t>
      </w:r>
      <w:r w:rsidR="004150FD" w:rsidRPr="004F4D7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druga odwija;</w:t>
      </w:r>
    </w:p>
    <w:p w:rsidR="000B1672" w:rsidRPr="00313BCD" w:rsidRDefault="000B1672" w:rsidP="006876CD">
      <w:pPr>
        <w:numPr>
          <w:ilvl w:val="0"/>
          <w:numId w:val="16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Umożliwiać niezależne przeciąganie w dwóch kierunkach 2 szt. celów, każdy o ciężarze ≤ 200 kg bez wymogu uprzedniego, dokładnego przygotowania tras ruchu (oczyszczenie terenu jedynie z przeszkód terenowych i wyrównanie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nierówności zagrażających konstrukcji figur bojowych) z wykorzystaniem platform na płozach. Jak również o ciężarze ≤ 800 kg </w:t>
      </w:r>
      <w:r w:rsidR="00313BCD" w:rsidRPr="00313BCD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jednego celu</w:t>
      </w:r>
      <w:r w:rsidRPr="00313BCD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po trasach ruchu utwardzonych i uprzednio przygotowanych z zastosowaniem wózk</w:t>
      </w:r>
      <w:r w:rsidR="00313BCD" w:rsidRPr="00313BCD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a </w:t>
      </w:r>
      <w:r w:rsidRPr="00313BCD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na kołach;</w:t>
      </w:r>
    </w:p>
    <w:p w:rsidR="000B1672" w:rsidRPr="004F4D7F" w:rsidRDefault="000B1672" w:rsidP="006876CD">
      <w:pPr>
        <w:numPr>
          <w:ilvl w:val="0"/>
          <w:numId w:val="16"/>
        </w:numPr>
        <w:tabs>
          <w:tab w:val="left" w:pos="709"/>
        </w:tabs>
        <w:spacing w:after="0" w:line="276" w:lineRule="auto"/>
        <w:ind w:left="851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Urządzenie wykonawcze ma się znajdować na przyczepie.</w:t>
      </w:r>
    </w:p>
    <w:p w:rsidR="000B1672" w:rsidRPr="004F4D7F" w:rsidRDefault="000B1672" w:rsidP="00370F6A">
      <w:pPr>
        <w:tabs>
          <w:tab w:val="num" w:pos="600"/>
          <w:tab w:val="left" w:pos="9600"/>
        </w:tabs>
        <w:autoSpaceDN w:val="0"/>
        <w:spacing w:before="24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3.1.3. Urządzenie musi posiadać:</w:t>
      </w:r>
    </w:p>
    <w:p w:rsidR="000B1672" w:rsidRPr="004F4D7F" w:rsidRDefault="000B1672" w:rsidP="00370F6A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Cs/>
          <w:sz w:val="24"/>
          <w:szCs w:val="24"/>
          <w:lang w:eastAsia="pl-PL"/>
        </w:rPr>
        <w:t>Alarmy i zabezpieczenia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B1672" w:rsidRPr="004F4D7F" w:rsidRDefault="000B1672" w:rsidP="00370F6A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Sygnalizację świetlną w momencie pracy urządzenia;</w:t>
      </w:r>
    </w:p>
    <w:p w:rsidR="000B1672" w:rsidRPr="004F4D7F" w:rsidRDefault="000B1672" w:rsidP="00370F6A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Licznik ilości wydanej liny oraz prędkości;</w:t>
      </w:r>
    </w:p>
    <w:p w:rsidR="000B1672" w:rsidRPr="004F4D7F" w:rsidRDefault="000B1672" w:rsidP="00370F6A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Urządzenie zabezpieczające bęben odwijający przed rozbieganiem </w:t>
      </w:r>
      <w:r w:rsidRPr="004F4D7F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przypadku uszkodzenia liny;</w:t>
      </w:r>
    </w:p>
    <w:p w:rsidR="000B1672" w:rsidRPr="004F4D7F" w:rsidRDefault="000B1672" w:rsidP="00370F6A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System radiowego sterowania kompatybilny z systemami sterowania: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WSB-04M, WSB-04 oraz WSB-03 z możliwością dołączania innych odbiorników sygnału pochodzącego od nadajników innych systemów (wspólny protokół przekazywania informacji zwrotnej);</w:t>
      </w:r>
    </w:p>
    <w:p w:rsidR="000B1672" w:rsidRPr="004F4D7F" w:rsidRDefault="000B1672" w:rsidP="00370F6A">
      <w:pPr>
        <w:numPr>
          <w:ilvl w:val="0"/>
          <w:numId w:val="17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Cs/>
          <w:sz w:val="24"/>
          <w:szCs w:val="24"/>
          <w:lang w:eastAsia="pl-PL"/>
        </w:rPr>
        <w:t>Urządzenie do zgrubnego oczyszczania liny z piasku, błota itp.</w:t>
      </w:r>
    </w:p>
    <w:p w:rsidR="000B1672" w:rsidRPr="004F4D7F" w:rsidRDefault="000B1672" w:rsidP="006876CD">
      <w:pPr>
        <w:tabs>
          <w:tab w:val="num" w:pos="600"/>
          <w:tab w:val="left" w:pos="9600"/>
        </w:tabs>
        <w:autoSpaceDN w:val="0"/>
        <w:spacing w:before="24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3.1.4. Zespół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prądotwórczy powinien posiadać:</w:t>
      </w:r>
    </w:p>
    <w:p w:rsidR="000B1672" w:rsidRPr="004F4D7F" w:rsidRDefault="000B1672" w:rsidP="006876CD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Silnik z zapłonem samoczynnym, chłodzony cieczą, wyposażony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w rozruch elektryczny;</w:t>
      </w:r>
    </w:p>
    <w:p w:rsidR="000B1672" w:rsidRPr="004F4D7F" w:rsidRDefault="000B1672" w:rsidP="006876CD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Wskaźnik ciśnienia oleju;</w:t>
      </w:r>
    </w:p>
    <w:p w:rsidR="000B1672" w:rsidRPr="004F4D7F" w:rsidRDefault="000B1672" w:rsidP="006876CD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Wskaźnik poziomu paliwa;</w:t>
      </w:r>
    </w:p>
    <w:p w:rsidR="000B1672" w:rsidRPr="004F4D7F" w:rsidRDefault="000B1672" w:rsidP="006876CD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Panel monitorujący (woltomierz, amperomierz, miernik częstotliwości, licznik motogodzin);</w:t>
      </w:r>
    </w:p>
    <w:p w:rsidR="000B1672" w:rsidRPr="004F4D7F" w:rsidRDefault="000B1672" w:rsidP="006876CD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Baterię rozruchową – akumulator bezobsługowy;</w:t>
      </w:r>
    </w:p>
    <w:p w:rsidR="000B1672" w:rsidRPr="004F4D7F" w:rsidRDefault="000B1672" w:rsidP="006876CD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Wyłącznik awaryjny działający przy przeciążeniu i przegrzaniu zespołu;</w:t>
      </w:r>
    </w:p>
    <w:p w:rsidR="000B1672" w:rsidRPr="004F4D7F" w:rsidRDefault="000B1672" w:rsidP="006876CD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Skrzynię narzędziową (minimum jedną) z możliwością zamknięcia zawierającą:</w:t>
      </w:r>
    </w:p>
    <w:p w:rsidR="000B1672" w:rsidRPr="004F4D7F" w:rsidRDefault="000B1672" w:rsidP="006876CD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rękawice dielektryczne,</w:t>
      </w:r>
    </w:p>
    <w:p w:rsidR="000B1672" w:rsidRPr="004F4D7F" w:rsidRDefault="000B1672" w:rsidP="006876CD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urządzenie służące do zagłębiania i wyjmowania uziomu z ziemi.</w:t>
      </w:r>
    </w:p>
    <w:p w:rsidR="000B1672" w:rsidRPr="004F4D7F" w:rsidRDefault="000B1672" w:rsidP="006876CD">
      <w:pPr>
        <w:tabs>
          <w:tab w:val="num" w:pos="600"/>
          <w:tab w:val="left" w:pos="9600"/>
        </w:tabs>
        <w:autoSpaceDN w:val="0"/>
        <w:spacing w:before="24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3.1.5. Podstawa do przemieszczania celów ruchomych:</w:t>
      </w:r>
    </w:p>
    <w:p w:rsidR="000B1672" w:rsidRPr="004F4D7F" w:rsidRDefault="000B1672" w:rsidP="006876CD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Napęd podstawy stanowić będzie urządzenie wykonawcze do celów ruchomych;</w:t>
      </w:r>
    </w:p>
    <w:p w:rsidR="000B1672" w:rsidRPr="004F4D7F" w:rsidRDefault="000B1672" w:rsidP="006876CD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Calibri" w:hAnsi="Arial" w:cs="Arial"/>
          <w:sz w:val="24"/>
          <w:szCs w:val="24"/>
        </w:rPr>
        <w:t>Możliwość poruszania się po drogach gruntowych/nieutwardzonych oraz twardych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B1672" w:rsidRPr="004F4D7F" w:rsidRDefault="000B1672" w:rsidP="006876CD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Calibri" w:hAnsi="Arial" w:cs="Arial"/>
          <w:sz w:val="24"/>
          <w:szCs w:val="24"/>
        </w:rPr>
        <w:t xml:space="preserve">Możliwość przewozu i pracy dwóch podnośników ciężkich figur bojowych </w:t>
      </w:r>
      <w:r w:rsidRPr="004F4D7F">
        <w:rPr>
          <w:rFonts w:ascii="Arial" w:eastAsia="Calibri" w:hAnsi="Arial" w:cs="Arial"/>
          <w:sz w:val="24"/>
          <w:szCs w:val="24"/>
        </w:rPr>
        <w:br/>
      </w:r>
      <w:r w:rsidR="006876CD" w:rsidRPr="004F4D7F">
        <w:rPr>
          <w:rFonts w:ascii="Arial" w:eastAsia="Calibri" w:hAnsi="Arial" w:cs="Arial"/>
          <w:sz w:val="24"/>
          <w:szCs w:val="24"/>
        </w:rPr>
        <w:t xml:space="preserve">typ PPC – 81(PPC-81/MR) </w:t>
      </w:r>
      <w:r w:rsidRPr="004F4D7F">
        <w:rPr>
          <w:rFonts w:ascii="Arial" w:eastAsia="Calibri" w:hAnsi="Arial" w:cs="Arial"/>
          <w:sz w:val="24"/>
          <w:szCs w:val="24"/>
        </w:rPr>
        <w:t>z zamocowanymi w nich figurami;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</w:t>
      </w:r>
    </w:p>
    <w:p w:rsidR="000B1672" w:rsidRPr="004F4D7F" w:rsidRDefault="000B1672" w:rsidP="006876CD">
      <w:pPr>
        <w:numPr>
          <w:ilvl w:val="0"/>
          <w:numId w:val="20"/>
        </w:numPr>
        <w:spacing w:after="0" w:line="276" w:lineRule="auto"/>
        <w:ind w:hanging="29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Możliwość przemieszczania z  prędkością w zakresie od 0 do 30 km/h; </w:t>
      </w:r>
    </w:p>
    <w:p w:rsidR="000B1672" w:rsidRPr="004F4D7F" w:rsidRDefault="000B1672" w:rsidP="006876CD">
      <w:pPr>
        <w:numPr>
          <w:ilvl w:val="0"/>
          <w:numId w:val="20"/>
        </w:numPr>
        <w:spacing w:after="0" w:line="276" w:lineRule="auto"/>
        <w:ind w:hanging="29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Skrzynie na źródła zasilania prądem stałym podnośników oraz promienników z nimi współpracujących do ukazywania figur lub tarcz.</w:t>
      </w:r>
    </w:p>
    <w:p w:rsidR="000B1672" w:rsidRPr="004F4D7F" w:rsidRDefault="000B1672" w:rsidP="00695E10">
      <w:pPr>
        <w:tabs>
          <w:tab w:val="num" w:pos="600"/>
          <w:tab w:val="left" w:pos="9600"/>
        </w:tabs>
        <w:autoSpaceDN w:val="0"/>
        <w:spacing w:before="240" w:after="120" w:line="276" w:lineRule="auto"/>
        <w:ind w:left="851" w:hanging="85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3.1.6. Wymagania dotyczące odporności na oddziaływanie czynników środowiskowych:</w:t>
      </w:r>
    </w:p>
    <w:p w:rsidR="000B1672" w:rsidRPr="004F4D7F" w:rsidRDefault="000B1672" w:rsidP="00695E10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Możliwość pracy w zakresie temperatury od -20 do +40 stopni C.;</w:t>
      </w:r>
    </w:p>
    <w:p w:rsidR="000B1672" w:rsidRPr="004F4D7F" w:rsidRDefault="000B1672" w:rsidP="00695E10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Odporność na działanie deszczu z intensywnością 3 mm/min, śniegu, mgły, rosy, szronu, strumienia powietrza z maksymalną prędkością do 25 m/s;</w:t>
      </w:r>
    </w:p>
    <w:p w:rsidR="000B1672" w:rsidRPr="004F4D7F" w:rsidRDefault="000B1672" w:rsidP="00695E10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Zdolność do pracy przy maksymalnym zapyleniu powietrza nie przekraczającym 0,5 g/m</w:t>
      </w:r>
      <w:r w:rsidRPr="004F4D7F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0B1672" w:rsidRPr="004F4D7F" w:rsidRDefault="000B1672" w:rsidP="00695E10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Odporność na niszczące działanie piasku kwarcowego o wymiarach cząstek nieprzekraczających 200 µm, lecących z prędkością do 15 m/s (górna wartość);</w:t>
      </w:r>
    </w:p>
    <w:p w:rsidR="000B1672" w:rsidRPr="004F4D7F" w:rsidRDefault="000B1672" w:rsidP="00695E10">
      <w:pPr>
        <w:numPr>
          <w:ilvl w:val="0"/>
          <w:numId w:val="21"/>
        </w:numPr>
        <w:spacing w:after="0" w:line="276" w:lineRule="auto"/>
        <w:ind w:hanging="29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Odporność na działanie roztworów stosowanych w SZ RP do dezynfekcji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i odkażania.</w:t>
      </w:r>
    </w:p>
    <w:p w:rsidR="000B1672" w:rsidRPr="004F4D7F" w:rsidRDefault="000B1672" w:rsidP="00695E10">
      <w:pPr>
        <w:tabs>
          <w:tab w:val="num" w:pos="600"/>
          <w:tab w:val="left" w:pos="9600"/>
        </w:tabs>
        <w:autoSpaceDN w:val="0"/>
        <w:spacing w:before="240" w:after="120" w:line="276" w:lineRule="auto"/>
        <w:ind w:left="851" w:hanging="85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3.1.7. Wymagania dotyczące niezawodności.</w:t>
      </w:r>
    </w:p>
    <w:p w:rsidR="00AB580F" w:rsidRPr="004F4D7F" w:rsidRDefault="000B1672" w:rsidP="00695E10">
      <w:pPr>
        <w:spacing w:after="0" w:line="276" w:lineRule="auto"/>
        <w:ind w:left="284" w:firstLine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Wykonawca określi wskaźniki niezawodności, o których mowa w pkt. 2.3 Normy</w:t>
      </w:r>
    </w:p>
    <w:p w:rsidR="000B1672" w:rsidRPr="004F4D7F" w:rsidRDefault="000B1672" w:rsidP="00695E10">
      <w:pPr>
        <w:spacing w:after="0" w:line="276" w:lineRule="auto"/>
        <w:ind w:left="284" w:firstLine="425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Obronnej NO-61-A208:2013.</w:t>
      </w:r>
    </w:p>
    <w:p w:rsidR="000B1672" w:rsidRPr="004F4D7F" w:rsidRDefault="000B1672" w:rsidP="00695E10">
      <w:pPr>
        <w:tabs>
          <w:tab w:val="num" w:pos="600"/>
          <w:tab w:val="left" w:pos="9600"/>
        </w:tabs>
        <w:autoSpaceDN w:val="0"/>
        <w:spacing w:before="24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3.1.8. Wymagania dotyczące transportu.</w:t>
      </w:r>
    </w:p>
    <w:p w:rsidR="000B1672" w:rsidRPr="004F4D7F" w:rsidRDefault="000B1672" w:rsidP="00695E10">
      <w:pPr>
        <w:suppressAutoHyphens/>
        <w:spacing w:after="0" w:line="276" w:lineRule="auto"/>
        <w:ind w:left="371" w:firstLine="338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Przyczepa powinna spełniać wymagania:</w:t>
      </w:r>
    </w:p>
    <w:p w:rsidR="000B1672" w:rsidRPr="004F4D7F" w:rsidRDefault="000B1672" w:rsidP="00695E10">
      <w:pPr>
        <w:numPr>
          <w:ilvl w:val="0"/>
          <w:numId w:val="22"/>
        </w:numPr>
        <w:shd w:val="clear" w:color="auto" w:fill="FFFFFF"/>
        <w:tabs>
          <w:tab w:val="left" w:pos="1985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F4D7F">
        <w:rPr>
          <w:rFonts w:ascii="Arial" w:eastAsia="Calibri" w:hAnsi="Arial" w:cs="Arial"/>
          <w:sz w:val="24"/>
          <w:szCs w:val="24"/>
          <w:lang w:eastAsia="pl-PL"/>
        </w:rPr>
        <w:t xml:space="preserve">Być przystosowana do 24V instalacji elektrycznej zgodnie z ISO 3731 (24S) </w:t>
      </w:r>
    </w:p>
    <w:p w:rsidR="000B1672" w:rsidRPr="004F4D7F" w:rsidRDefault="000B1672" w:rsidP="00695E10">
      <w:pPr>
        <w:shd w:val="clear" w:color="auto" w:fill="FFFFFF"/>
        <w:tabs>
          <w:tab w:val="left" w:pos="1985"/>
        </w:tabs>
        <w:suppressAutoHyphens/>
        <w:spacing w:after="0" w:line="276" w:lineRule="auto"/>
        <w:ind w:left="720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F4D7F">
        <w:rPr>
          <w:rFonts w:ascii="Arial" w:eastAsia="Calibri" w:hAnsi="Arial" w:cs="Arial"/>
          <w:sz w:val="24"/>
          <w:szCs w:val="24"/>
          <w:lang w:eastAsia="pl-PL"/>
        </w:rPr>
        <w:t>i ISO 1185 (24N);</w:t>
      </w:r>
    </w:p>
    <w:p w:rsidR="000B1672" w:rsidRPr="004F4D7F" w:rsidRDefault="000B1672" w:rsidP="00695E10">
      <w:pPr>
        <w:numPr>
          <w:ilvl w:val="0"/>
          <w:numId w:val="22"/>
        </w:numPr>
        <w:shd w:val="clear" w:color="auto" w:fill="FFFFFF"/>
        <w:tabs>
          <w:tab w:val="left" w:pos="1985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F4D7F">
        <w:rPr>
          <w:rFonts w:ascii="Arial" w:eastAsia="Calibri" w:hAnsi="Arial" w:cs="Arial"/>
          <w:sz w:val="24"/>
          <w:szCs w:val="24"/>
          <w:lang w:eastAsia="pl-PL"/>
        </w:rPr>
        <w:t>Posiadać dyszel z wymiennym uchem przystosowanym do sworznia o średnicy nominalnej 40 mm i 76 mm;</w:t>
      </w:r>
    </w:p>
    <w:p w:rsidR="000B1672" w:rsidRPr="004F4D7F" w:rsidRDefault="000B1672" w:rsidP="00695E10">
      <w:pPr>
        <w:numPr>
          <w:ilvl w:val="0"/>
          <w:numId w:val="22"/>
        </w:numPr>
        <w:shd w:val="clear" w:color="auto" w:fill="FFFFFF"/>
        <w:tabs>
          <w:tab w:val="left" w:pos="1985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4F4D7F">
        <w:rPr>
          <w:rFonts w:ascii="Arial" w:eastAsia="Calibri" w:hAnsi="Arial" w:cs="Arial"/>
          <w:sz w:val="24"/>
          <w:szCs w:val="24"/>
          <w:lang w:eastAsia="pl-PL"/>
        </w:rPr>
        <w:t>Być przystosowana do ciągnięcia przez pojazd posiadający instalację pneumatyczną.</w:t>
      </w:r>
    </w:p>
    <w:p w:rsidR="00AB580F" w:rsidRPr="004F4D7F" w:rsidRDefault="000B1672" w:rsidP="00695E10">
      <w:pPr>
        <w:suppressAutoHyphens/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Przyczepy powinny być dopuszczone do ruchu po drogach publicznych zgodnie</w:t>
      </w:r>
    </w:p>
    <w:p w:rsidR="00AB580F" w:rsidRPr="004F4D7F" w:rsidRDefault="000B1672" w:rsidP="00695E10">
      <w:pPr>
        <w:suppressAutoHyphens/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z obowiązującymi przepisami na terenie RP określonymi w następujących</w:t>
      </w:r>
    </w:p>
    <w:p w:rsidR="000B1672" w:rsidRPr="004F4D7F" w:rsidRDefault="000B1672" w:rsidP="00695E10">
      <w:pPr>
        <w:suppressAutoHyphens/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aktach prawnych:</w:t>
      </w:r>
    </w:p>
    <w:p w:rsidR="000B1672" w:rsidRPr="004F4D7F" w:rsidRDefault="000B1672" w:rsidP="00695E10">
      <w:pPr>
        <w:numPr>
          <w:ilvl w:val="0"/>
          <w:numId w:val="29"/>
        </w:numPr>
        <w:shd w:val="clear" w:color="auto" w:fill="FFFFFF"/>
        <w:tabs>
          <w:tab w:val="left" w:pos="1985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F4D7F">
        <w:rPr>
          <w:rFonts w:ascii="Arial" w:eastAsia="Calibri" w:hAnsi="Arial" w:cs="Arial"/>
          <w:sz w:val="24"/>
          <w:szCs w:val="24"/>
        </w:rPr>
        <w:t>Ustawie z dnia 20 czerwca 1997 r. Prawo o ruchu drogowym (Dz.U.2018.1990 z późn. zm.);</w:t>
      </w:r>
    </w:p>
    <w:p w:rsidR="000B1672" w:rsidRPr="004F4D7F" w:rsidRDefault="000B1672" w:rsidP="00695E10">
      <w:pPr>
        <w:numPr>
          <w:ilvl w:val="0"/>
          <w:numId w:val="29"/>
        </w:numPr>
        <w:shd w:val="clear" w:color="auto" w:fill="FFFFFF"/>
        <w:tabs>
          <w:tab w:val="left" w:pos="1985"/>
        </w:tabs>
        <w:suppressAutoHyphens/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F4D7F">
        <w:rPr>
          <w:rFonts w:ascii="Arial" w:eastAsia="Calibri" w:hAnsi="Arial" w:cs="Arial"/>
          <w:sz w:val="24"/>
          <w:szCs w:val="24"/>
        </w:rPr>
        <w:t xml:space="preserve">Rozporządzeniu Ministra Infrastruktury z dnia 31 grudnia 2002 r. </w:t>
      </w:r>
      <w:r w:rsidRPr="004F4D7F">
        <w:rPr>
          <w:rFonts w:ascii="Arial" w:eastAsia="Calibri" w:hAnsi="Arial" w:cs="Arial"/>
          <w:sz w:val="24"/>
          <w:szCs w:val="24"/>
        </w:rPr>
        <w:br/>
        <w:t>w sprawie warunków technicznych pojazdów oraz zakresu ich niezbędnego wyposażenia (Dz.U.2016.2022 z późn. zm.);</w:t>
      </w:r>
    </w:p>
    <w:p w:rsidR="000B1672" w:rsidRPr="004F4D7F" w:rsidRDefault="000B1672" w:rsidP="00695E10">
      <w:pPr>
        <w:numPr>
          <w:ilvl w:val="0"/>
          <w:numId w:val="29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Rozporządzeniu Ministra Infrastruktury i Budownictwa z dnia 11 grudnia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2017 r. w sprawie rejestracji i oznaczania pojazdów oraz wymagań dla tablic rejestracyjnych (Dz.U.2017.2355 z późn. zm.).</w:t>
      </w:r>
    </w:p>
    <w:p w:rsidR="000B1672" w:rsidRPr="004F4D7F" w:rsidRDefault="000B1672" w:rsidP="00695E10">
      <w:pPr>
        <w:tabs>
          <w:tab w:val="num" w:pos="600"/>
          <w:tab w:val="left" w:pos="9600"/>
        </w:tabs>
        <w:autoSpaceDN w:val="0"/>
        <w:spacing w:before="240" w:after="120" w:line="276" w:lineRule="auto"/>
        <w:ind w:left="851" w:hanging="851"/>
        <w:jc w:val="both"/>
        <w:rPr>
          <w:rFonts w:ascii="Arial" w:eastAsia="Calibri" w:hAnsi="Arial" w:cs="Arial"/>
          <w:b/>
          <w:sz w:val="24"/>
          <w:szCs w:val="24"/>
        </w:rPr>
      </w:pPr>
      <w:r w:rsidRPr="004F4D7F">
        <w:rPr>
          <w:rFonts w:ascii="Arial" w:eastAsia="Calibri" w:hAnsi="Arial" w:cs="Arial"/>
          <w:b/>
          <w:sz w:val="24"/>
          <w:szCs w:val="24"/>
        </w:rPr>
        <w:t>3.1.9. Wymagania dotyczące bezpieczeństwa:</w:t>
      </w:r>
    </w:p>
    <w:p w:rsidR="000B1672" w:rsidRPr="004F4D7F" w:rsidRDefault="000B1672" w:rsidP="00695E10">
      <w:pPr>
        <w:numPr>
          <w:ilvl w:val="0"/>
          <w:numId w:val="2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F4D7F">
        <w:rPr>
          <w:rFonts w:ascii="Arial" w:eastAsia="Calibri" w:hAnsi="Arial" w:cs="Arial"/>
          <w:sz w:val="24"/>
          <w:szCs w:val="24"/>
        </w:rPr>
        <w:t>Urządzenie wykonawcze powinno spełniać wymagania dotyczące bezpieczeństwa określone w pkt. 2.5 normy NO-61-A208:2013;</w:t>
      </w:r>
    </w:p>
    <w:p w:rsidR="000B1672" w:rsidRPr="004F4D7F" w:rsidRDefault="000B1672" w:rsidP="00695E10">
      <w:pPr>
        <w:numPr>
          <w:ilvl w:val="0"/>
          <w:numId w:val="24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4F4D7F">
        <w:rPr>
          <w:rFonts w:ascii="Arial" w:eastAsia="Calibri" w:hAnsi="Arial" w:cs="Arial"/>
          <w:sz w:val="24"/>
          <w:szCs w:val="24"/>
        </w:rPr>
        <w:t>Wymaga się, aby urządzenie było wyposażone w uziom wielokrotnego użycia, oraz środki ochrony przeciwpożarowej zgodnie z NO-61-A209:2014.</w:t>
      </w:r>
    </w:p>
    <w:p w:rsidR="000B1672" w:rsidRPr="004F4D7F" w:rsidRDefault="000B1672" w:rsidP="00695E10">
      <w:pPr>
        <w:tabs>
          <w:tab w:val="num" w:pos="600"/>
          <w:tab w:val="left" w:pos="9600"/>
        </w:tabs>
        <w:autoSpaceDN w:val="0"/>
        <w:spacing w:before="240" w:after="120" w:line="276" w:lineRule="auto"/>
        <w:ind w:left="851" w:hanging="85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3.1.10. Wymagania konstrukcyjne:</w:t>
      </w:r>
    </w:p>
    <w:p w:rsidR="000B1672" w:rsidRPr="004F4D7F" w:rsidRDefault="000B1672" w:rsidP="00695E10">
      <w:pPr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Urządzenie powinno spełniać wymagania konstrukcyjne określone w pkt. 2.6 Normy Obronnej NO-61-A208:2013;</w:t>
      </w:r>
    </w:p>
    <w:p w:rsidR="000B1672" w:rsidRPr="004F4D7F" w:rsidRDefault="000B1672" w:rsidP="00695E10">
      <w:pPr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Urządzenie powinno spełniać wymagania określone w pkt. 3.1 – 3.3 lub 3.4 (w przypadku zastosowania uziomów rurowych) Normy Obronnej NO-61-A209:2014;</w:t>
      </w:r>
    </w:p>
    <w:p w:rsidR="000B1672" w:rsidRPr="004F4D7F" w:rsidRDefault="000B1672" w:rsidP="003E5A6E">
      <w:pPr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Zespół prądotwórczy powinien być wykonany w wyciszonej obudowie;</w:t>
      </w:r>
    </w:p>
    <w:p w:rsidR="000B1672" w:rsidRPr="004F4D7F" w:rsidRDefault="000B1672" w:rsidP="003E5A6E">
      <w:pPr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Pokrycie lakiernicze powinno być wykonane w kolorze khaki (tj. RAL 6003 matowy);</w:t>
      </w:r>
    </w:p>
    <w:p w:rsidR="000B1672" w:rsidRPr="004F4D7F" w:rsidRDefault="000B1672" w:rsidP="003E5A6E">
      <w:pPr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Czynności niezbędne do rozwinięcia urządzenia do położenia pracy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uruchomienia nie mogą przekraczać </w:t>
      </w:r>
      <w:r w:rsidR="00146DAB" w:rsidRPr="00146DAB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60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minut w warunkach znamionowych;</w:t>
      </w:r>
    </w:p>
    <w:p w:rsidR="000B1672" w:rsidRPr="004F4D7F" w:rsidRDefault="000B1672" w:rsidP="003E5A6E">
      <w:pPr>
        <w:numPr>
          <w:ilvl w:val="0"/>
          <w:numId w:val="23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Urządzenie powinno posiadać:</w:t>
      </w:r>
    </w:p>
    <w:p w:rsidR="000B1672" w:rsidRPr="004F4D7F" w:rsidRDefault="000B1672" w:rsidP="003E5A6E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zestaw narzędzi niezbędnych do prowadzenia obsług i drobnych napraw opisanych w dokumentacji eksploatacyjnej,</w:t>
      </w:r>
    </w:p>
    <w:p w:rsidR="000B1672" w:rsidRPr="004F4D7F" w:rsidRDefault="000B1672" w:rsidP="003E5A6E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240" w:line="276" w:lineRule="auto"/>
        <w:ind w:left="993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zestaw części zamiennych (ZCZ) umożliwiających wykonanie obsługi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i podstawowych napraw w warunkach terenowych.</w:t>
      </w:r>
    </w:p>
    <w:p w:rsidR="000B1672" w:rsidRPr="004F4D7F" w:rsidRDefault="000B1672" w:rsidP="003E5A6E">
      <w:pPr>
        <w:shd w:val="clear" w:color="auto" w:fill="FFFFFF"/>
        <w:tabs>
          <w:tab w:val="left" w:pos="709"/>
        </w:tabs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3.1.11. Wymagania eksploatacyjne:</w:t>
      </w:r>
    </w:p>
    <w:p w:rsidR="000B1672" w:rsidRPr="004F4D7F" w:rsidRDefault="000B1672" w:rsidP="003E5A6E">
      <w:pPr>
        <w:numPr>
          <w:ilvl w:val="0"/>
          <w:numId w:val="25"/>
        </w:numPr>
        <w:spacing w:before="240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Urządzenie klasyfikuje się zgodnie z normą NO-06-A102:2019 (sprzęt wojskowy - Ogólne wymagania techniczne, metody kontroli i badań - Wymagania niezawodnościowe) do kategorii urządzeń wielokrotnego użycia, naprawialnych i odnawialnych po wykryciu uszkodzenia;</w:t>
      </w:r>
    </w:p>
    <w:p w:rsidR="000B1672" w:rsidRPr="004F4D7F" w:rsidRDefault="000B1672" w:rsidP="003E5A6E">
      <w:pPr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Montaż elektryczny systemu powinien spełniać wymagania normy obronnej NO-06-A104:2019 (sprzęt wojskowy – Ogólne wymagania techniczne, metody kontroli i badań – Wymagania konstrukcyjne);</w:t>
      </w:r>
    </w:p>
    <w:p w:rsidR="000B1672" w:rsidRPr="004F4D7F" w:rsidRDefault="000B1672" w:rsidP="003E5A6E">
      <w:pPr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W urządzeniu należy stosować materiały pędne i smary stosowane przez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SZ RP;</w:t>
      </w:r>
    </w:p>
    <w:p w:rsidR="000B1672" w:rsidRPr="004F4D7F" w:rsidRDefault="000B1672" w:rsidP="003E5A6E">
      <w:pPr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Urządzenie powinno być odporne na oddziaływanie technicznych środków materiałowych używanych w SZ RP do konserwacji;</w:t>
      </w:r>
    </w:p>
    <w:p w:rsidR="000B1672" w:rsidRPr="004F4D7F" w:rsidRDefault="000B1672" w:rsidP="003E5A6E">
      <w:pPr>
        <w:numPr>
          <w:ilvl w:val="0"/>
          <w:numId w:val="25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Elementy systemu w czasie jego eksploatacji powinny zapewniać pełne bezpieczeństwo obsłudze i innym osobom biorącym udział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w czynnościach obsługowych;</w:t>
      </w:r>
    </w:p>
    <w:p w:rsidR="000B1672" w:rsidRPr="004F4D7F" w:rsidRDefault="000B1672" w:rsidP="00364F1F">
      <w:pPr>
        <w:numPr>
          <w:ilvl w:val="0"/>
          <w:numId w:val="25"/>
        </w:num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Rozwiązania techniczne wszelkich połączeń zewnętrznych pomiędzy poszczególnymi elementami muszą być odporne na niewłaściwe podłączenie wykluczające powstanie uszkodzeń lub porażenie obsługi;</w:t>
      </w:r>
    </w:p>
    <w:p w:rsidR="000B1672" w:rsidRPr="004F4D7F" w:rsidRDefault="000B1672" w:rsidP="003E5A6E">
      <w:pPr>
        <w:numPr>
          <w:ilvl w:val="0"/>
          <w:numId w:val="25"/>
        </w:numPr>
        <w:spacing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Umożliwiać naprawę uszkodzonej liny w warunkach polowych bez konieczności jej wymiany.</w:t>
      </w:r>
    </w:p>
    <w:p w:rsidR="000B1672" w:rsidRDefault="000B1672" w:rsidP="003E5A6E">
      <w:pPr>
        <w:shd w:val="clear" w:color="auto" w:fill="FFFFFF"/>
        <w:tabs>
          <w:tab w:val="left" w:pos="709"/>
        </w:tabs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3.2. Kompletacja:</w:t>
      </w:r>
    </w:p>
    <w:p w:rsidR="00364F1F" w:rsidRDefault="00491D15" w:rsidP="00364F1F">
      <w:pPr>
        <w:shd w:val="clear" w:color="auto" w:fill="FFFFFF"/>
        <w:tabs>
          <w:tab w:val="left" w:pos="709"/>
        </w:tabs>
        <w:spacing w:before="240" w:after="240" w:line="276" w:lineRule="auto"/>
        <w:jc w:val="both"/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</w:pPr>
      <w:r w:rsidRPr="00491D15">
        <w:rPr>
          <w:rFonts w:ascii="Arial" w:eastAsia="Times New Roman" w:hAnsi="Arial" w:cs="Arial"/>
          <w:b/>
          <w:color w:val="00B050"/>
          <w:sz w:val="24"/>
          <w:szCs w:val="24"/>
          <w:lang w:eastAsia="pl-PL"/>
        </w:rPr>
        <w:t>3.2.1. Urządzenie wykonawcze do celów ruchomych – 1 kpl.</w:t>
      </w:r>
    </w:p>
    <w:p w:rsidR="00C71C62" w:rsidRPr="00364F1F" w:rsidRDefault="00C71C62" w:rsidP="00364F1F">
      <w:pPr>
        <w:pStyle w:val="Akapitzlist"/>
        <w:numPr>
          <w:ilvl w:val="0"/>
          <w:numId w:val="32"/>
        </w:numPr>
        <w:shd w:val="clear" w:color="auto" w:fill="FFFFFF"/>
        <w:tabs>
          <w:tab w:val="left" w:pos="709"/>
        </w:tabs>
        <w:spacing w:before="240" w:after="240" w:line="276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Urządzenie wykonawcze do celów ruchomych: ciągarka celów ruchomych (3.</w:t>
      </w:r>
      <w:r w:rsidR="00B95781"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1.3)</w:t>
      </w: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wraz z zespołem prądotwórczym (3.1</w:t>
      </w:r>
      <w:r w:rsidR="00B95781"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.4)</w:t>
      </w: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przystosowanym do przewozu na przyczepie – 1 kpl.</w:t>
      </w:r>
    </w:p>
    <w:p w:rsidR="008465A1" w:rsidRPr="008465A1" w:rsidRDefault="008465A1" w:rsidP="008465A1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8465A1">
        <w:rPr>
          <w:rFonts w:ascii="Arial" w:eastAsia="Times New Roman" w:hAnsi="Arial" w:cs="Arial"/>
          <w:color w:val="00B050"/>
          <w:sz w:val="24"/>
          <w:szCs w:val="24"/>
          <w:lang w:eastAsia="pl-PL"/>
        </w:rPr>
        <w:lastRenderedPageBreak/>
        <w:t xml:space="preserve">Urządzenie do zgrubnego oczyszczania liny z piasku, błota itp. (3.1.3 – pkt 6) – 1 kpl. </w:t>
      </w:r>
    </w:p>
    <w:p w:rsidR="00364F1F" w:rsidRPr="00364F1F" w:rsidRDefault="00364F1F" w:rsidP="00364F1F">
      <w:pPr>
        <w:pStyle w:val="Akapitzlist"/>
        <w:numPr>
          <w:ilvl w:val="0"/>
          <w:numId w:val="32"/>
        </w:numPr>
        <w:shd w:val="clear" w:color="auto" w:fill="FFFFFF"/>
        <w:tabs>
          <w:tab w:val="left" w:pos="709"/>
        </w:tabs>
        <w:spacing w:before="240" w:after="0" w:line="276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System radiowego sterowania kompatybilny z systemami sterowania: </w:t>
      </w:r>
    </w:p>
    <w:p w:rsidR="00364F1F" w:rsidRPr="00364F1F" w:rsidRDefault="00364F1F" w:rsidP="008465A1">
      <w:pPr>
        <w:pStyle w:val="Akapitzlist"/>
        <w:shd w:val="clear" w:color="auto" w:fill="FFFFFF"/>
        <w:tabs>
          <w:tab w:val="left" w:pos="709"/>
        </w:tabs>
        <w:spacing w:before="240" w:after="0" w:line="276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WSB-04M, WSB-04 oraz WSB-03 (3.1.3 –</w:t>
      </w:r>
      <w:r w:rsidR="008465A1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</w:t>
      </w: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pkt.5) – 1 kpl.</w:t>
      </w:r>
    </w:p>
    <w:p w:rsidR="00364F1F" w:rsidRPr="00364F1F" w:rsidRDefault="00C71C62" w:rsidP="00364F1F">
      <w:pPr>
        <w:pStyle w:val="Akapitzlist"/>
        <w:numPr>
          <w:ilvl w:val="0"/>
          <w:numId w:val="32"/>
        </w:numPr>
        <w:shd w:val="clear" w:color="auto" w:fill="FFFFFF"/>
        <w:tabs>
          <w:tab w:val="left" w:pos="709"/>
        </w:tabs>
        <w:spacing w:before="240" w:after="0" w:line="276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Przyczepa </w:t>
      </w:r>
      <w:r w:rsidR="008465A1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dostosowana </w:t>
      </w: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do przewozu urządzenia wykonawczego – 1 szt.</w:t>
      </w:r>
    </w:p>
    <w:p w:rsidR="00364F1F" w:rsidRDefault="00572098" w:rsidP="00364F1F">
      <w:pPr>
        <w:pStyle w:val="Akapitzlist"/>
        <w:numPr>
          <w:ilvl w:val="0"/>
          <w:numId w:val="32"/>
        </w:numPr>
        <w:shd w:val="clear" w:color="auto" w:fill="FFFFFF"/>
        <w:tabs>
          <w:tab w:val="left" w:pos="709"/>
        </w:tabs>
        <w:spacing w:before="240" w:after="0" w:line="276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Rolki nawrotne i kierunkowe – 1 kpl.</w:t>
      </w:r>
    </w:p>
    <w:p w:rsidR="00364F1F" w:rsidRPr="00364F1F" w:rsidRDefault="00572098" w:rsidP="00364F1F">
      <w:pPr>
        <w:pStyle w:val="Akapitzlist"/>
        <w:numPr>
          <w:ilvl w:val="0"/>
          <w:numId w:val="32"/>
        </w:numPr>
        <w:shd w:val="clear" w:color="auto" w:fill="FFFFFF"/>
        <w:tabs>
          <w:tab w:val="left" w:pos="709"/>
        </w:tabs>
        <w:spacing w:before="240" w:after="0" w:line="276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Podstawa (wózek na kołach pompowanych) do przemieszczania celów ruchomych (3.1.5</w:t>
      </w:r>
      <w:r w:rsidR="00EC08EA"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/3.1.2.10</w:t>
      </w: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) w ukompletowaniu bez figur bojowych, podnośników, aku</w:t>
      </w:r>
      <w:r w:rsidR="00364F1F"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mulatorów</w:t>
      </w: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– 1 kpl.</w:t>
      </w:r>
      <w:r w:rsidR="00364F1F"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 </w:t>
      </w:r>
    </w:p>
    <w:p w:rsidR="00572098" w:rsidRPr="00364F1F" w:rsidRDefault="00572098" w:rsidP="00364F1F">
      <w:pPr>
        <w:pStyle w:val="Akapitzlist"/>
        <w:numPr>
          <w:ilvl w:val="0"/>
          <w:numId w:val="32"/>
        </w:numPr>
        <w:shd w:val="clear" w:color="auto" w:fill="FFFFFF"/>
        <w:tabs>
          <w:tab w:val="left" w:pos="709"/>
        </w:tabs>
        <w:spacing w:before="240" w:after="0" w:line="276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Platforma na płozach</w:t>
      </w:r>
      <w:r w:rsidR="00EC08EA"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(3.1.2.10) - </w:t>
      </w: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w ukompleto</w:t>
      </w:r>
      <w:r w:rsidR="00EC08EA"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waniu bez figur bojowych</w:t>
      </w:r>
      <w:r w:rsidR="00364F1F"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                  </w:t>
      </w: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 – 2 szt.</w:t>
      </w:r>
    </w:p>
    <w:p w:rsidR="00364F1F" w:rsidRPr="00364F1F" w:rsidRDefault="00364F1F" w:rsidP="00364F1F">
      <w:pPr>
        <w:pStyle w:val="Akapitzlist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>Zestaw narzędzi niezbędnych do prowadzenia obsług i drobnych napraw opisanych w dokumentacji eksploatacyjnej (3.1.10 – pkt 6) – 1 kpl.</w:t>
      </w:r>
    </w:p>
    <w:p w:rsidR="00364F1F" w:rsidRPr="00364F1F" w:rsidRDefault="00364F1F" w:rsidP="00364F1F">
      <w:pPr>
        <w:pStyle w:val="Akapitzlist"/>
        <w:numPr>
          <w:ilvl w:val="0"/>
          <w:numId w:val="32"/>
        </w:numPr>
        <w:shd w:val="clear" w:color="auto" w:fill="FFFFFF"/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t xml:space="preserve">Zestaw części zamiennych (ZCZ) umożliwiających wykonanie obsługi </w:t>
      </w:r>
      <w:r w:rsidRPr="00364F1F">
        <w:rPr>
          <w:rFonts w:ascii="Arial" w:eastAsia="Times New Roman" w:hAnsi="Arial" w:cs="Arial"/>
          <w:color w:val="00B050"/>
          <w:sz w:val="24"/>
          <w:szCs w:val="24"/>
          <w:lang w:eastAsia="pl-PL"/>
        </w:rPr>
        <w:br/>
        <w:t>i podstawowych napraw w warunkach terenowych (3.1.10 – pkt 6) – 1 kpl.</w:t>
      </w:r>
    </w:p>
    <w:p w:rsidR="00491D15" w:rsidRPr="004F4D7F" w:rsidRDefault="00491D15" w:rsidP="003E5A6E">
      <w:pPr>
        <w:shd w:val="clear" w:color="auto" w:fill="FFFFFF"/>
        <w:tabs>
          <w:tab w:val="left" w:pos="709"/>
        </w:tabs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3.2.2. Dokumentacja techniczna – 1 kpl.</w:t>
      </w:r>
    </w:p>
    <w:p w:rsidR="000B1672" w:rsidRPr="004F4D7F" w:rsidRDefault="000B1672" w:rsidP="003E5A6E">
      <w:pPr>
        <w:spacing w:before="240"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Dostawca dostarczy przedmiot zamówienia wraz z dokumentacją </w:t>
      </w:r>
      <w:r w:rsidR="003E5A6E" w:rsidRPr="004F4D7F">
        <w:rPr>
          <w:rFonts w:ascii="Arial" w:eastAsia="Times New Roman" w:hAnsi="Arial" w:cs="Arial"/>
          <w:sz w:val="24"/>
          <w:szCs w:val="24"/>
          <w:lang w:eastAsia="pl-PL"/>
        </w:rPr>
        <w:t>techniczną</w:t>
      </w:r>
      <w:r w:rsidR="00195368"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A6E"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5368"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E5A6E" w:rsidRPr="004F4D7F">
        <w:rPr>
          <w:rFonts w:ascii="Arial" w:eastAsia="Times New Roman" w:hAnsi="Arial" w:cs="Arial"/>
          <w:sz w:val="24"/>
          <w:szCs w:val="24"/>
          <w:lang w:eastAsia="pl-PL"/>
        </w:rPr>
        <w:t>(DT) sporządzoną w języku polskim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0B1672" w:rsidRPr="004F4D7F" w:rsidRDefault="000B1672" w:rsidP="003E5A6E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Instrukcja użytkowania (IU);</w:t>
      </w:r>
    </w:p>
    <w:p w:rsidR="000B1672" w:rsidRPr="004F4D7F" w:rsidRDefault="000B1672" w:rsidP="003E5A6E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Instrukcja obsługiwania technicznego (IOT);</w:t>
      </w:r>
    </w:p>
    <w:p w:rsidR="000B1672" w:rsidRPr="004F4D7F" w:rsidRDefault="000B1672" w:rsidP="003E5A6E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Instrukcja naprawy (IN);</w:t>
      </w:r>
    </w:p>
    <w:p w:rsidR="000B1672" w:rsidRPr="004F4D7F" w:rsidRDefault="000B1672" w:rsidP="003E5A6E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Katalog części zamiennych (KCzZ);</w:t>
      </w:r>
    </w:p>
    <w:p w:rsidR="000B1672" w:rsidRPr="004F4D7F" w:rsidRDefault="000B1672" w:rsidP="003E5A6E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Książka urządzenia (KU);</w:t>
      </w:r>
    </w:p>
    <w:p w:rsidR="000B1672" w:rsidRPr="004F4D7F" w:rsidRDefault="000B1672" w:rsidP="003E5A6E">
      <w:pPr>
        <w:numPr>
          <w:ilvl w:val="0"/>
          <w:numId w:val="26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Karta gwarancyjna (KG).</w:t>
      </w:r>
    </w:p>
    <w:p w:rsidR="00AB580F" w:rsidRPr="004F4D7F" w:rsidRDefault="00AB580F" w:rsidP="00AB580F">
      <w:pPr>
        <w:spacing w:after="0" w:line="276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AB580F" w:rsidRPr="004F4D7F" w:rsidRDefault="000B1672" w:rsidP="00AB580F">
      <w:pPr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Dokumenty wchodzące w skład „dokumentacji technicznej” będą zawierały niżej</w:t>
      </w:r>
    </w:p>
    <w:p w:rsidR="000B1672" w:rsidRPr="004F4D7F" w:rsidRDefault="000B1672" w:rsidP="00AB580F">
      <w:pPr>
        <w:spacing w:after="0" w:line="276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wymienione informacje:</w:t>
      </w:r>
    </w:p>
    <w:p w:rsidR="000B1672" w:rsidRPr="004F4D7F" w:rsidRDefault="000B1672" w:rsidP="003E5A6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Rekomendowana docelowa norma eksploatacji (w mth);</w:t>
      </w:r>
    </w:p>
    <w:p w:rsidR="000B1672" w:rsidRPr="004F4D7F" w:rsidRDefault="000B1672" w:rsidP="003E5A6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Rekomendowane normy między remontowe (w mth):</w:t>
      </w:r>
    </w:p>
    <w:p w:rsidR="000B1672" w:rsidRPr="004F4D7F" w:rsidRDefault="000B1672" w:rsidP="003E5A6E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do pierwszego remontu głównego,</w:t>
      </w:r>
    </w:p>
    <w:p w:rsidR="000B1672" w:rsidRPr="004F4D7F" w:rsidRDefault="000B1672" w:rsidP="003E5A6E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do następnego remontu głównego,</w:t>
      </w:r>
    </w:p>
    <w:p w:rsidR="000B1672" w:rsidRPr="004F4D7F" w:rsidRDefault="000B1672" w:rsidP="003E5A6E">
      <w:pPr>
        <w:numPr>
          <w:ilvl w:val="0"/>
          <w:numId w:val="19"/>
        </w:numPr>
        <w:shd w:val="clear" w:color="auto" w:fill="FFFFFF"/>
        <w:tabs>
          <w:tab w:val="left" w:pos="709"/>
        </w:tabs>
        <w:spacing w:after="0" w:line="276" w:lineRule="auto"/>
        <w:ind w:left="993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do remontu konserwacyjnego;</w:t>
      </w:r>
    </w:p>
    <w:p w:rsidR="000B1672" w:rsidRPr="004F4D7F" w:rsidRDefault="000B1672" w:rsidP="003E5A6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Sposób zabezpieczenia/konserwacji przy przechowywaniu krótkookresowym (od 30 dni do 1 roku);</w:t>
      </w:r>
    </w:p>
    <w:p w:rsidR="000B1672" w:rsidRPr="004F4D7F" w:rsidRDefault="000B1672" w:rsidP="003E5A6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Sposób zabezpieczenia/konserwacji przy przechowywaniu długookresowym (ponad 1 rok);</w:t>
      </w:r>
    </w:p>
    <w:p w:rsidR="000B1672" w:rsidRPr="004F4D7F" w:rsidRDefault="000B1672" w:rsidP="003E5A6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Sposób rozkonserwowania po przechowywaniu krótkookresowym oraz długookresowym;</w:t>
      </w:r>
    </w:p>
    <w:p w:rsidR="000B1672" w:rsidRPr="004F4D7F" w:rsidRDefault="000B1672" w:rsidP="003E5A6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Zakres obsługi codziennej (po zakończeniu pracy zespołu) oraz obsługi okresowej (wykonywanej przez użytkownika), które użytkownicy realizują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w ramach systemu eksploatacji obowiązującego w SZ RP;</w:t>
      </w:r>
    </w:p>
    <w:p w:rsidR="000B1672" w:rsidRPr="004F4D7F" w:rsidRDefault="000B1672" w:rsidP="003E5A6E">
      <w:pPr>
        <w:numPr>
          <w:ilvl w:val="0"/>
          <w:numId w:val="27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Czas niezbędny do osiągnięcia ustalonego stanu cieplnego prądnicy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silnika w normalnych warunkach klimatycznych, dopuszczalne wartości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temperatury oleju silnikowego i płynu chłodzącego, dopuszczalny zakres ciśnienia oleju, jednostkowe i godzinowe zużycie paliwa i jednostkowe zużycie oleju silnikowego (zgodnie z pkt. 3.8.1, pkt. 3.9, pkt 3.12 normy NO-61-A208:2013);</w:t>
      </w:r>
    </w:p>
    <w:p w:rsidR="000B1672" w:rsidRPr="004F4D7F" w:rsidRDefault="000B1672" w:rsidP="003E5A6E">
      <w:pPr>
        <w:numPr>
          <w:ilvl w:val="0"/>
          <w:numId w:val="27"/>
        </w:numPr>
        <w:spacing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Terminy przeglądów okresowych w czasie przechowywania.</w:t>
      </w:r>
    </w:p>
    <w:p w:rsidR="000B1672" w:rsidRPr="004F4D7F" w:rsidRDefault="000B1672" w:rsidP="00195368">
      <w:pPr>
        <w:numPr>
          <w:ilvl w:val="0"/>
          <w:numId w:val="15"/>
        </w:numPr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Wymagania w zakresie </w:t>
      </w:r>
      <w:r w:rsidR="00A04D74"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nadzorowania jakości</w:t>
      </w:r>
      <w:r w:rsidRPr="004F4D7F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DA1287" w:rsidRDefault="000B1672" w:rsidP="00DA1287">
      <w:pPr>
        <w:spacing w:before="240" w:after="24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Wszystkie</w:t>
      </w:r>
      <w:r w:rsidR="00195368"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wymagania zawarte w niniejszym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95368" w:rsidRPr="004F4D7F">
        <w:rPr>
          <w:rFonts w:ascii="Arial" w:eastAsia="Times New Roman" w:hAnsi="Arial" w:cs="Arial"/>
          <w:sz w:val="24"/>
          <w:szCs w:val="24"/>
          <w:lang w:eastAsia="pl-PL"/>
        </w:rPr>
        <w:t>„Opisie przedmiotu zamówienia”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podlegają </w:t>
      </w:r>
      <w:r w:rsidR="00DA1287">
        <w:rPr>
          <w:rFonts w:ascii="Arial" w:hAnsi="Arial" w:cs="Arial"/>
          <w:sz w:val="24"/>
          <w:szCs w:val="24"/>
        </w:rPr>
        <w:t>procesowi nadzorowania jakości, poprzez monitorowanie czynności Wykonawcy w systemie zarządzania jakością realizowanemu przez Rejonowe Przedstawicielstwo Wojskowe RPW.</w:t>
      </w:r>
    </w:p>
    <w:p w:rsidR="000B1672" w:rsidRPr="00DA1287" w:rsidRDefault="00DA1287" w:rsidP="00DA1287">
      <w:pPr>
        <w:pStyle w:val="Akapitzlist"/>
        <w:numPr>
          <w:ilvl w:val="0"/>
          <w:numId w:val="15"/>
        </w:numPr>
        <w:spacing w:before="240" w:after="24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A12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B1672" w:rsidRPr="00DA12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o znaczeniu wyrobu (usługi) dla bezpieczeństwa RP. </w:t>
      </w:r>
    </w:p>
    <w:p w:rsidR="000B1672" w:rsidRPr="004F4D7F" w:rsidRDefault="000B1672" w:rsidP="00195368">
      <w:pPr>
        <w:tabs>
          <w:tab w:val="left" w:pos="9600"/>
        </w:tabs>
        <w:autoSpaceDN w:val="0"/>
        <w:spacing w:before="240" w:after="240" w:line="276" w:lineRule="auto"/>
        <w:ind w:left="709" w:hanging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Nie stanowi wyrobu o podstawowym znaczeniu dla bezpieczeństwa państwa.</w:t>
      </w:r>
    </w:p>
    <w:p w:rsidR="000B1672" w:rsidRPr="004F4D7F" w:rsidRDefault="000B1672" w:rsidP="00195368">
      <w:pPr>
        <w:numPr>
          <w:ilvl w:val="0"/>
          <w:numId w:val="15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Wymagania co do oceny zgodności wyrobu.</w:t>
      </w:r>
    </w:p>
    <w:p w:rsidR="000B1672" w:rsidRPr="004F4D7F" w:rsidRDefault="000B1672" w:rsidP="00195368">
      <w:pPr>
        <w:shd w:val="clear" w:color="auto" w:fill="FFFFFF"/>
        <w:spacing w:before="240" w:after="240" w:line="276" w:lineRule="auto"/>
        <w:ind w:left="360" w:firstLine="349"/>
        <w:jc w:val="both"/>
        <w:rPr>
          <w:rFonts w:ascii="Arial" w:eastAsia="Times New Roman" w:hAnsi="Arial" w:cs="Arial"/>
          <w:spacing w:val="-3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-3"/>
          <w:sz w:val="24"/>
          <w:szCs w:val="24"/>
          <w:lang w:eastAsia="pl-PL"/>
        </w:rPr>
        <w:t>Wyrób podlega ocenie zgodności w trybie I (pierwszym) w myśl zapisów ustawy z dnia 17 listopada 2006 r. o systemie oceny zgodności wyrobów przeznaczonych na potrzeby obronności i bezpieczeństwa państwa (Dz. U. Nr 235 poz. 1700 z późn. zm.).</w:t>
      </w:r>
    </w:p>
    <w:p w:rsidR="000B1672" w:rsidRPr="004F4D7F" w:rsidRDefault="000B1672" w:rsidP="00195368">
      <w:pPr>
        <w:numPr>
          <w:ilvl w:val="0"/>
          <w:numId w:val="15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dotyczące ochrony informacji niejawnych.</w:t>
      </w:r>
    </w:p>
    <w:p w:rsidR="000B1672" w:rsidRPr="004F4D7F" w:rsidRDefault="000B1672" w:rsidP="00195368">
      <w:pPr>
        <w:shd w:val="clear" w:color="auto" w:fill="FFFFFF"/>
        <w:spacing w:before="240" w:after="240" w:line="276" w:lineRule="auto"/>
        <w:ind w:firstLine="357"/>
        <w:jc w:val="both"/>
        <w:rPr>
          <w:rFonts w:ascii="Arial" w:eastAsia="Times New Roman" w:hAnsi="Arial" w:cs="Arial"/>
          <w:spacing w:val="-2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-2"/>
          <w:sz w:val="24"/>
          <w:szCs w:val="24"/>
          <w:lang w:eastAsia="pl-PL"/>
        </w:rPr>
        <w:t>Wyrób jawny.</w:t>
      </w:r>
    </w:p>
    <w:p w:rsidR="000B1672" w:rsidRPr="004F4D7F" w:rsidRDefault="000B1672" w:rsidP="00E26FD5">
      <w:pPr>
        <w:numPr>
          <w:ilvl w:val="0"/>
          <w:numId w:val="15"/>
        </w:numPr>
        <w:shd w:val="clear" w:color="auto" w:fill="FFFFFF"/>
        <w:spacing w:before="240" w:after="240" w:line="276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Wymagania w zakresie jakości wyrobu.</w:t>
      </w:r>
    </w:p>
    <w:p w:rsidR="000B1672" w:rsidRPr="004F4D7F" w:rsidRDefault="000B1672" w:rsidP="00E26FD5">
      <w:pPr>
        <w:shd w:val="clear" w:color="auto" w:fill="FFFFFF"/>
        <w:spacing w:before="240" w:after="240" w:line="276" w:lineRule="auto"/>
        <w:ind w:firstLine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Dostawca spełnia wymagania zawarte w PN-EN-ISO-9001:2015.</w:t>
      </w:r>
    </w:p>
    <w:p w:rsidR="000B1672" w:rsidRPr="004F4D7F" w:rsidRDefault="000B1672" w:rsidP="00E26FD5">
      <w:pPr>
        <w:numPr>
          <w:ilvl w:val="0"/>
          <w:numId w:val="15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Wymagania gwarancyjne oraz w zakresie serwisowania.</w:t>
      </w:r>
    </w:p>
    <w:p w:rsidR="000B1672" w:rsidRPr="004F4D7F" w:rsidRDefault="000B1672" w:rsidP="00E26FD5">
      <w:pPr>
        <w:shd w:val="clear" w:color="auto" w:fill="FFFFFF"/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5"/>
          <w:sz w:val="24"/>
          <w:szCs w:val="24"/>
          <w:lang w:eastAsia="pl-PL"/>
        </w:rPr>
        <w:t xml:space="preserve">Na </w:t>
      </w:r>
      <w:r w:rsidRPr="004F4D7F">
        <w:rPr>
          <w:rFonts w:ascii="Arial" w:eastAsia="Times New Roman" w:hAnsi="Arial" w:cs="Arial"/>
          <w:spacing w:val="4"/>
          <w:sz w:val="24"/>
          <w:szCs w:val="24"/>
          <w:lang w:eastAsia="pl-PL"/>
        </w:rPr>
        <w:t>urządzenie</w:t>
      </w:r>
      <w:r w:rsidRPr="004F4D7F">
        <w:rPr>
          <w:rFonts w:ascii="Arial" w:eastAsia="Times New Roman" w:hAnsi="Arial" w:cs="Arial"/>
          <w:spacing w:val="5"/>
          <w:sz w:val="24"/>
          <w:szCs w:val="24"/>
          <w:lang w:eastAsia="pl-PL"/>
        </w:rPr>
        <w:t xml:space="preserve"> wykonawca udzieli gwarancji na okres 24 miesięcy, licząc od daty </w:t>
      </w:r>
      <w:r w:rsidRPr="004F4D7F">
        <w:rPr>
          <w:rFonts w:ascii="Arial" w:eastAsia="Times New Roman" w:hAnsi="Arial" w:cs="Arial"/>
          <w:spacing w:val="3"/>
          <w:sz w:val="24"/>
          <w:szCs w:val="24"/>
          <w:lang w:eastAsia="pl-PL"/>
        </w:rPr>
        <w:t xml:space="preserve">podpisania protokołu przyjęcia-przekazania przez przedstawicieli Wykonawcy </w:t>
      </w:r>
      <w:r w:rsidRPr="004F4D7F">
        <w:rPr>
          <w:rFonts w:ascii="Arial" w:eastAsia="Times New Roman" w:hAnsi="Arial" w:cs="Arial"/>
          <w:spacing w:val="5"/>
          <w:sz w:val="24"/>
          <w:szCs w:val="24"/>
          <w:lang w:eastAsia="pl-PL"/>
        </w:rPr>
        <w:t xml:space="preserve">i przedstawicieli Zamawiającego. Gwarancja będzie obejmować wszystkie </w:t>
      </w:r>
      <w:r w:rsidRPr="004F4D7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zespoły </w:t>
      </w:r>
      <w:r w:rsidRPr="004F4D7F">
        <w:rPr>
          <w:rFonts w:ascii="Arial" w:eastAsia="Times New Roman" w:hAnsi="Arial" w:cs="Arial"/>
          <w:spacing w:val="4"/>
          <w:sz w:val="24"/>
          <w:szCs w:val="24"/>
          <w:lang w:eastAsia="pl-PL"/>
        </w:rPr>
        <w:t>urządzenia</w:t>
      </w:r>
      <w:r w:rsidRPr="004F4D7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oraz jego wyposażenie.</w:t>
      </w:r>
    </w:p>
    <w:p w:rsidR="000B1672" w:rsidRPr="004F4D7F" w:rsidRDefault="000B1672" w:rsidP="00E26FD5">
      <w:pPr>
        <w:shd w:val="clear" w:color="auto" w:fill="FFFFFF"/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1"/>
          <w:sz w:val="24"/>
          <w:szCs w:val="24"/>
          <w:lang w:eastAsia="pl-PL"/>
        </w:rPr>
        <w:t xml:space="preserve">Gwarancja będzie obejmować wszystkie elementy składowe sprzętu, </w:t>
      </w:r>
      <w:r w:rsidRPr="004F4D7F">
        <w:rPr>
          <w:rFonts w:ascii="Arial" w:eastAsia="Times New Roman" w:hAnsi="Arial" w:cs="Arial"/>
          <w:spacing w:val="6"/>
          <w:sz w:val="24"/>
          <w:szCs w:val="24"/>
          <w:lang w:eastAsia="pl-PL"/>
        </w:rPr>
        <w:t xml:space="preserve">zarówno wyprodukowane i naprawiane przez Wykonawcę, jak również nabyte </w:t>
      </w:r>
      <w:r w:rsidRPr="004F4D7F">
        <w:rPr>
          <w:rFonts w:ascii="Arial" w:eastAsia="Times New Roman" w:hAnsi="Arial" w:cs="Arial"/>
          <w:spacing w:val="-1"/>
          <w:sz w:val="24"/>
          <w:szCs w:val="24"/>
          <w:lang w:eastAsia="pl-PL"/>
        </w:rPr>
        <w:t>oraz naprawiane przez kooperantów.</w:t>
      </w:r>
    </w:p>
    <w:p w:rsidR="000B1672" w:rsidRPr="004F4D7F" w:rsidRDefault="000B1672" w:rsidP="00E26FD5">
      <w:pPr>
        <w:shd w:val="clear" w:color="auto" w:fill="FFFFFF"/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Maksymalny czas, w jakim uszkodzone </w:t>
      </w:r>
      <w:r w:rsidRPr="004F4D7F">
        <w:rPr>
          <w:rFonts w:ascii="Arial" w:eastAsia="Times New Roman" w:hAnsi="Arial" w:cs="Arial"/>
          <w:spacing w:val="4"/>
          <w:sz w:val="24"/>
          <w:szCs w:val="24"/>
          <w:lang w:eastAsia="pl-PL"/>
        </w:rPr>
        <w:t>urządzenie</w:t>
      </w:r>
      <w:r w:rsidRPr="004F4D7F">
        <w:rPr>
          <w:rFonts w:ascii="Arial" w:eastAsia="Times New Roman" w:hAnsi="Arial" w:cs="Arial"/>
          <w:spacing w:val="8"/>
          <w:sz w:val="24"/>
          <w:szCs w:val="24"/>
          <w:lang w:eastAsia="pl-PL"/>
        </w:rPr>
        <w:t xml:space="preserve"> będzie naprawione </w:t>
      </w:r>
      <w:r w:rsidRPr="004F4D7F">
        <w:rPr>
          <w:rFonts w:ascii="Arial" w:eastAsia="Times New Roman" w:hAnsi="Arial" w:cs="Arial"/>
          <w:spacing w:val="-1"/>
          <w:sz w:val="24"/>
          <w:szCs w:val="24"/>
          <w:lang w:eastAsia="pl-PL"/>
        </w:rPr>
        <w:t>w ramach gwarancji, wynosi:</w:t>
      </w:r>
    </w:p>
    <w:p w:rsidR="000B1672" w:rsidRPr="004F4D7F" w:rsidRDefault="00E26FD5" w:rsidP="00E26FD5">
      <w:pPr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0B1672" w:rsidRPr="004F4D7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przypadku wykonawcy krajowego do 14 dni roboczych, licząc od daty otrzymania protokołu reklamacji;</w:t>
      </w:r>
    </w:p>
    <w:p w:rsidR="000B1672" w:rsidRPr="004F4D7F" w:rsidRDefault="00E26FD5" w:rsidP="00E26FD5">
      <w:pPr>
        <w:numPr>
          <w:ilvl w:val="0"/>
          <w:numId w:val="28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0B1672" w:rsidRPr="004F4D7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przypadku wykonawcy zagranicznego do 21 dni roboczych, licząc od daty otrzymania protokołu reklamacji.</w:t>
      </w:r>
    </w:p>
    <w:p w:rsidR="000B1672" w:rsidRPr="004F4D7F" w:rsidRDefault="000B1672" w:rsidP="00E26FD5">
      <w:pPr>
        <w:shd w:val="clear" w:color="auto" w:fill="FFFFFF"/>
        <w:spacing w:after="0" w:line="276" w:lineRule="auto"/>
        <w:ind w:left="360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1"/>
          <w:sz w:val="24"/>
          <w:szCs w:val="24"/>
          <w:lang w:eastAsia="pl-PL"/>
        </w:rPr>
        <w:lastRenderedPageBreak/>
        <w:t xml:space="preserve">Serwisowanie wyrobu zgodnie z zaleceniami producenta wynikającymi </w:t>
      </w:r>
      <w:r w:rsidRPr="004F4D7F">
        <w:rPr>
          <w:rFonts w:ascii="Arial" w:eastAsia="Times New Roman" w:hAnsi="Arial" w:cs="Arial"/>
          <w:spacing w:val="1"/>
          <w:sz w:val="24"/>
          <w:szCs w:val="24"/>
          <w:lang w:eastAsia="pl-PL"/>
        </w:rPr>
        <w:br/>
      </w:r>
      <w:r w:rsidRPr="004F4D7F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 warunków gwarancji. Wszelkie koszty serwisowania, przeglądów i inne </w:t>
      </w:r>
      <w:r w:rsidRPr="004F4D7F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w okresie gwarancji obciążają Wykonawcę.</w:t>
      </w:r>
    </w:p>
    <w:p w:rsidR="000B1672" w:rsidRPr="004F4D7F" w:rsidRDefault="000B1672" w:rsidP="00E26FD5">
      <w:pPr>
        <w:shd w:val="clear" w:color="auto" w:fill="FFFFFF"/>
        <w:spacing w:after="240" w:line="276" w:lineRule="auto"/>
        <w:ind w:left="360" w:firstLine="349"/>
        <w:jc w:val="both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Docelowa norma eksploatacji nie mniejsza niż 15 lat.</w:t>
      </w:r>
    </w:p>
    <w:p w:rsidR="000B1672" w:rsidRPr="004F4D7F" w:rsidRDefault="000B1672" w:rsidP="00E26FD5">
      <w:pPr>
        <w:numPr>
          <w:ilvl w:val="0"/>
          <w:numId w:val="15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 dotyczące kodyfikacji.</w:t>
      </w:r>
    </w:p>
    <w:p w:rsidR="000B1672" w:rsidRPr="004F4D7F" w:rsidRDefault="000B1672" w:rsidP="00E26FD5">
      <w:pPr>
        <w:shd w:val="clear" w:color="auto" w:fill="FFFFFF"/>
        <w:spacing w:before="240" w:after="240" w:line="276" w:lineRule="auto"/>
        <w:ind w:firstLine="360"/>
        <w:jc w:val="both"/>
        <w:rPr>
          <w:rFonts w:ascii="Arial" w:eastAsia="Times New Roman" w:hAnsi="Arial" w:cs="Arial"/>
          <w:spacing w:val="-3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-3"/>
          <w:sz w:val="24"/>
          <w:szCs w:val="24"/>
          <w:lang w:eastAsia="pl-PL"/>
        </w:rPr>
        <w:t>Nie podlega.</w:t>
      </w:r>
    </w:p>
    <w:p w:rsidR="000B1672" w:rsidRPr="004F4D7F" w:rsidRDefault="000B1672" w:rsidP="00E26FD5">
      <w:pPr>
        <w:numPr>
          <w:ilvl w:val="0"/>
          <w:numId w:val="15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Wymagania w zakresie dozoru technicznego.</w:t>
      </w:r>
    </w:p>
    <w:p w:rsidR="000B1672" w:rsidRPr="004F4D7F" w:rsidRDefault="000B1672" w:rsidP="00E26FD5">
      <w:pPr>
        <w:shd w:val="clear" w:color="auto" w:fill="FFFFFF"/>
        <w:spacing w:before="240" w:after="240" w:line="276" w:lineRule="auto"/>
        <w:ind w:firstLine="360"/>
        <w:jc w:val="both"/>
        <w:rPr>
          <w:rFonts w:ascii="Arial" w:eastAsia="Times New Roman" w:hAnsi="Arial" w:cs="Arial"/>
          <w:spacing w:val="-3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-3"/>
          <w:sz w:val="24"/>
          <w:szCs w:val="24"/>
          <w:lang w:eastAsia="pl-PL"/>
        </w:rPr>
        <w:t>Nie podlega.</w:t>
      </w:r>
    </w:p>
    <w:p w:rsidR="000B1672" w:rsidRPr="004F4D7F" w:rsidRDefault="000B1672" w:rsidP="00E26FD5">
      <w:pPr>
        <w:numPr>
          <w:ilvl w:val="0"/>
          <w:numId w:val="15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Wymagania w zakresie metrologii.</w:t>
      </w:r>
    </w:p>
    <w:p w:rsidR="000B1672" w:rsidRPr="004F4D7F" w:rsidRDefault="000B1672" w:rsidP="00E26FD5">
      <w:pPr>
        <w:shd w:val="clear" w:color="auto" w:fill="FFFFFF"/>
        <w:spacing w:before="240" w:after="240" w:line="276" w:lineRule="auto"/>
        <w:ind w:firstLine="360"/>
        <w:jc w:val="both"/>
        <w:rPr>
          <w:rFonts w:ascii="Arial" w:eastAsia="Times New Roman" w:hAnsi="Arial" w:cs="Arial"/>
          <w:spacing w:val="-3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-3"/>
          <w:sz w:val="24"/>
          <w:szCs w:val="24"/>
          <w:lang w:eastAsia="pl-PL"/>
        </w:rPr>
        <w:t>Nie podlega.</w:t>
      </w:r>
    </w:p>
    <w:p w:rsidR="000B1672" w:rsidRPr="004F4D7F" w:rsidRDefault="000B1672" w:rsidP="00E26FD5">
      <w:pPr>
        <w:numPr>
          <w:ilvl w:val="0"/>
          <w:numId w:val="15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Wymagania dotyczące ochrony środowiska.</w:t>
      </w:r>
    </w:p>
    <w:p w:rsidR="000B1672" w:rsidRPr="004F4D7F" w:rsidRDefault="000B1672" w:rsidP="00E26FD5">
      <w:pPr>
        <w:shd w:val="clear" w:color="auto" w:fill="FFFFFF"/>
        <w:spacing w:before="240" w:after="240" w:line="276" w:lineRule="auto"/>
        <w:ind w:firstLine="360"/>
        <w:jc w:val="both"/>
        <w:rPr>
          <w:rFonts w:ascii="Arial" w:eastAsia="Times New Roman" w:hAnsi="Arial" w:cs="Arial"/>
          <w:spacing w:val="-4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-4"/>
          <w:sz w:val="24"/>
          <w:szCs w:val="24"/>
          <w:lang w:eastAsia="pl-PL"/>
        </w:rPr>
        <w:t>Nie podlega.</w:t>
      </w:r>
    </w:p>
    <w:p w:rsidR="000B1672" w:rsidRPr="004F4D7F" w:rsidRDefault="000B1672" w:rsidP="00E26FD5">
      <w:pPr>
        <w:numPr>
          <w:ilvl w:val="0"/>
          <w:numId w:val="15"/>
        </w:numPr>
        <w:shd w:val="clear" w:color="auto" w:fill="FFFFFF"/>
        <w:spacing w:before="240" w:after="24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pacing w:val="5"/>
          <w:sz w:val="24"/>
          <w:szCs w:val="24"/>
          <w:lang w:eastAsia="pl-PL"/>
        </w:rPr>
        <w:t xml:space="preserve">Wymagania w zakresie uprawnień wymaganych od wykonawców przy </w:t>
      </w:r>
      <w:r w:rsidRPr="004F4D7F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t>realizacji umowy, w tym koncesji, pozwoleń certyfikatów.</w:t>
      </w:r>
    </w:p>
    <w:p w:rsidR="000B1672" w:rsidRPr="004F4D7F" w:rsidRDefault="000B1672" w:rsidP="00E26FD5">
      <w:pPr>
        <w:shd w:val="clear" w:color="auto" w:fill="FFFFFF"/>
        <w:spacing w:before="240" w:after="240" w:line="276" w:lineRule="auto"/>
        <w:ind w:firstLine="360"/>
        <w:jc w:val="both"/>
        <w:rPr>
          <w:rFonts w:ascii="Arial" w:eastAsia="Times New Roman" w:hAnsi="Arial" w:cs="Arial"/>
          <w:spacing w:val="-3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pacing w:val="-3"/>
          <w:sz w:val="24"/>
          <w:szCs w:val="24"/>
          <w:lang w:eastAsia="pl-PL"/>
        </w:rPr>
        <w:t>Nie podlega.</w:t>
      </w:r>
    </w:p>
    <w:p w:rsidR="000B1672" w:rsidRPr="004F4D7F" w:rsidRDefault="000B1672" w:rsidP="00E26FD5">
      <w:pPr>
        <w:numPr>
          <w:ilvl w:val="0"/>
          <w:numId w:val="15"/>
        </w:numPr>
        <w:shd w:val="clear" w:color="auto" w:fill="FFFFFF"/>
        <w:spacing w:before="240" w:after="240" w:line="276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Miejsce dostawy.</w:t>
      </w:r>
    </w:p>
    <w:p w:rsidR="000B1672" w:rsidRPr="004F4D7F" w:rsidRDefault="000B1672" w:rsidP="00E26FD5">
      <w:pPr>
        <w:shd w:val="clear" w:color="auto" w:fill="FFFFFF"/>
        <w:spacing w:before="240" w:after="240" w:line="276" w:lineRule="auto"/>
        <w:ind w:right="-2" w:firstLine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Ośrodki Szkolenia Poligonowego </w:t>
      </w:r>
      <w:r w:rsidR="00E26FD5"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na terenie RP wskazane przez Zamawiającego. </w:t>
      </w:r>
    </w:p>
    <w:p w:rsidR="000B1672" w:rsidRPr="004F4D7F" w:rsidRDefault="000B1672" w:rsidP="00E26FD5">
      <w:pPr>
        <w:numPr>
          <w:ilvl w:val="0"/>
          <w:numId w:val="15"/>
        </w:numPr>
        <w:shd w:val="clear" w:color="auto" w:fill="FFFFFF"/>
        <w:spacing w:before="240" w:after="240" w:line="276" w:lineRule="auto"/>
        <w:ind w:right="-2"/>
        <w:jc w:val="both"/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b/>
          <w:bCs/>
          <w:spacing w:val="-2"/>
          <w:sz w:val="24"/>
          <w:szCs w:val="24"/>
          <w:lang w:eastAsia="pl-PL"/>
        </w:rPr>
        <w:t>Inne wymagania.</w:t>
      </w:r>
    </w:p>
    <w:p w:rsidR="000B1672" w:rsidRPr="004F4D7F" w:rsidRDefault="000B1672" w:rsidP="00E26FD5">
      <w:pPr>
        <w:spacing w:before="240"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Dostawca dostarczy przedmiot zamówienia wraz z dokumentacją techniczną (DT) </w:t>
      </w:r>
      <w:r w:rsidR="00E26FD5" w:rsidRPr="004F4D7F">
        <w:rPr>
          <w:rFonts w:ascii="Arial" w:eastAsia="Times New Roman" w:hAnsi="Arial" w:cs="Arial"/>
          <w:sz w:val="24"/>
          <w:szCs w:val="24"/>
          <w:lang w:eastAsia="pl-PL"/>
        </w:rPr>
        <w:t>sporządzoną w języku polskim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65879" w:rsidRPr="004F4D7F" w:rsidRDefault="000B1672" w:rsidP="00E65879">
      <w:pPr>
        <w:spacing w:after="0" w:line="276" w:lineRule="auto"/>
        <w:ind w:left="360" w:firstLine="349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Dokumentacja powinna być jawna, wykonana w języku polskim, z prawem do drukowania z nośników elektronicznych, powielania (kopiowania) całej dokumentacji lub fragmentów na potrzeby Sił Zbrojnych RP.</w:t>
      </w:r>
    </w:p>
    <w:p w:rsidR="000B1672" w:rsidRPr="004F4D7F" w:rsidRDefault="00E65879" w:rsidP="00E65879">
      <w:pPr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F4D7F">
        <w:rPr>
          <w:rFonts w:ascii="Arial" w:eastAsia="Times New Roman" w:hAnsi="Arial" w:cs="Arial"/>
          <w:lang w:eastAsia="pl-PL"/>
        </w:rPr>
        <w:t>Zamawiający z chwilą przyjęcia urządzeń przejmuje prawo własności  do wszystkich egzemplarzy DT dostarczonej Zamawiającemu, wykonanej zarówno w formie papierowej jaki i w postaci elektronicznej.</w:t>
      </w:r>
    </w:p>
    <w:p w:rsidR="000B1672" w:rsidRPr="004F4D7F" w:rsidRDefault="000B1672" w:rsidP="00E26FD5">
      <w:pPr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Wykonawca nie później niż na 30 dni przed przekazaniem SpW powinien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 uzgodnieniu z Szefem właściwego RPW przedstawić DT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akceptacji Instytucji Eksperckiej (IE) (w zakresie Dokumentacji Użytkowania) oraz Organowi Logistycznemu (OL) (w zakresie Dokumentacji Zabezpieczenia). Wykonawca zobowiązany jest do wprowadzenia zmian 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br/>
        <w:t>w DT wygenerowanych podczas jej uzgadniania przy obustronnej ich akceptacji.</w:t>
      </w:r>
    </w:p>
    <w:p w:rsidR="000B1672" w:rsidRPr="004F4D7F" w:rsidRDefault="000B1672" w:rsidP="004A1FDB">
      <w:pPr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t>Treść wszystkich napisów (tabliczki znamionowe, informacyjne, menu monitoringu, opisy mierników Itp.) wykonana w języku polskim.</w:t>
      </w:r>
    </w:p>
    <w:p w:rsidR="000B1672" w:rsidRPr="004F4D7F" w:rsidRDefault="000B1672" w:rsidP="004A1FDB">
      <w:pPr>
        <w:spacing w:after="0" w:line="276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F4D7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terminie uzgodnionym z Odbiorcą</w:t>
      </w:r>
      <w:r w:rsidR="004A1FDB" w:rsidRPr="004F4D7F">
        <w:rPr>
          <w:rFonts w:ascii="Arial" w:eastAsia="Times New Roman" w:hAnsi="Arial" w:cs="Arial"/>
          <w:sz w:val="24"/>
          <w:szCs w:val="24"/>
          <w:lang w:eastAsia="pl-PL"/>
        </w:rPr>
        <w:t>(użytkownik docelowy)</w:t>
      </w:r>
      <w:r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 Dostawca dokona, poprzez swojego przedstawiciela, stosownych wpisów w dokumentacji eksploatacyjnej opracowanej przez Odbiorcę (Dowód urządzenia), </w:t>
      </w:r>
      <w:r w:rsidR="004A1FDB" w:rsidRPr="004F4D7F">
        <w:rPr>
          <w:rFonts w:ascii="Arial" w:eastAsia="Times New Roman" w:hAnsi="Arial" w:cs="Arial"/>
          <w:sz w:val="24"/>
          <w:szCs w:val="24"/>
          <w:lang w:eastAsia="pl-PL"/>
        </w:rPr>
        <w:t xml:space="preserve">potwierdzające termin dostawy oraz pozostałe informację wynikające z w/w dokumentacji dotyczące Dostawcy. </w:t>
      </w:r>
    </w:p>
    <w:p w:rsidR="000B1672" w:rsidRPr="004F4D7F" w:rsidRDefault="000B1672" w:rsidP="000B1672">
      <w:pPr>
        <w:spacing w:after="0" w:line="360" w:lineRule="auto"/>
        <w:ind w:left="360" w:firstLine="34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B1672" w:rsidRPr="004F4D7F" w:rsidRDefault="000B1672" w:rsidP="000601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eastAsia="Calibri" w:hAnsi="Arial" w:cs="Arial"/>
          <w:bCs/>
        </w:rPr>
      </w:pP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  <w:r w:rsidRPr="004F4D7F">
        <w:rPr>
          <w:rFonts w:ascii="Arial" w:hAnsi="Arial" w:cs="Arial"/>
        </w:rPr>
        <w:t>Sporządził: ……………………………………………………..</w:t>
      </w: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</w:p>
    <w:p w:rsidR="003A1E44" w:rsidRPr="004F4D7F" w:rsidRDefault="003A1E44" w:rsidP="003A1E44">
      <w:pPr>
        <w:pStyle w:val="Akapitzlist"/>
        <w:jc w:val="center"/>
        <w:rPr>
          <w:rFonts w:ascii="Arial" w:hAnsi="Arial" w:cs="Arial"/>
        </w:rPr>
      </w:pPr>
    </w:p>
    <w:p w:rsidR="00EE62B7" w:rsidRPr="004F4D7F" w:rsidRDefault="00EE62B7" w:rsidP="003A1E44">
      <w:pPr>
        <w:pStyle w:val="Akapitzlist"/>
        <w:jc w:val="center"/>
        <w:rPr>
          <w:rFonts w:ascii="Arial" w:hAnsi="Arial" w:cs="Arial"/>
        </w:rPr>
      </w:pPr>
    </w:p>
    <w:p w:rsidR="003A1E44" w:rsidRPr="004F4D7F" w:rsidRDefault="003A1E44" w:rsidP="003A1E44">
      <w:pPr>
        <w:pStyle w:val="Akapitzlist"/>
        <w:ind w:left="2136" w:firstLine="696"/>
        <w:rPr>
          <w:rFonts w:ascii="Arial" w:hAnsi="Arial" w:cs="Arial"/>
          <w:b/>
        </w:rPr>
      </w:pPr>
      <w:r w:rsidRPr="004F4D7F">
        <w:rPr>
          <w:rFonts w:ascii="Arial" w:hAnsi="Arial" w:cs="Arial"/>
          <w:b/>
        </w:rPr>
        <w:t>Akceptuję</w:t>
      </w:r>
    </w:p>
    <w:p w:rsidR="003A1E44" w:rsidRPr="004F4D7F" w:rsidRDefault="003A1E44" w:rsidP="003A1E44">
      <w:pPr>
        <w:pStyle w:val="Akapitzlist"/>
        <w:rPr>
          <w:rFonts w:ascii="Arial" w:hAnsi="Arial" w:cs="Arial"/>
          <w:b/>
        </w:rPr>
      </w:pPr>
      <w:r w:rsidRPr="004F4D7F">
        <w:rPr>
          <w:rFonts w:ascii="Arial" w:hAnsi="Arial" w:cs="Arial"/>
          <w:b/>
        </w:rPr>
        <w:t xml:space="preserve">       pod względem formalnym i merytorycznym</w:t>
      </w: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  <w:r w:rsidRPr="004F4D7F">
        <w:rPr>
          <w:rFonts w:ascii="Arial" w:hAnsi="Arial" w:cs="Arial"/>
        </w:rPr>
        <w:t>……………………………………………………………...</w:t>
      </w:r>
    </w:p>
    <w:p w:rsidR="003A1E44" w:rsidRPr="004F4D7F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  <w:r w:rsidRPr="004F4D7F">
        <w:rPr>
          <w:rFonts w:ascii="Arial" w:hAnsi="Arial" w:cs="Arial"/>
          <w:i/>
          <w:sz w:val="18"/>
        </w:rPr>
        <w:t>(Szef służby/ Kierownik sekcji)</w:t>
      </w: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</w:p>
    <w:p w:rsidR="003A1E44" w:rsidRPr="004F4D7F" w:rsidRDefault="003A1E44" w:rsidP="003A1E44">
      <w:pPr>
        <w:pStyle w:val="Akapitzlist"/>
        <w:ind w:left="2136"/>
        <w:rPr>
          <w:rFonts w:ascii="Arial" w:hAnsi="Arial" w:cs="Arial"/>
          <w:b/>
        </w:rPr>
      </w:pPr>
      <w:r w:rsidRPr="004F4D7F">
        <w:rPr>
          <w:rFonts w:ascii="Arial" w:hAnsi="Arial" w:cs="Arial"/>
          <w:b/>
        </w:rPr>
        <w:t xml:space="preserve">      Zatwierdzam</w:t>
      </w: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</w:p>
    <w:p w:rsidR="003A1E44" w:rsidRPr="004F4D7F" w:rsidRDefault="003A1E44" w:rsidP="003A1E44">
      <w:pPr>
        <w:pStyle w:val="Akapitzlist"/>
        <w:rPr>
          <w:rFonts w:ascii="Arial" w:hAnsi="Arial" w:cs="Arial"/>
        </w:rPr>
      </w:pPr>
      <w:r w:rsidRPr="004F4D7F">
        <w:rPr>
          <w:rFonts w:ascii="Arial" w:hAnsi="Arial" w:cs="Arial"/>
        </w:rPr>
        <w:t>………………………………………………………………</w:t>
      </w:r>
    </w:p>
    <w:p w:rsidR="003A1E44" w:rsidRPr="004F4D7F" w:rsidRDefault="003A1E44" w:rsidP="003A1E44">
      <w:pPr>
        <w:pStyle w:val="Akapitzlist"/>
        <w:ind w:left="1428" w:firstLine="696"/>
        <w:rPr>
          <w:rFonts w:ascii="Arial" w:hAnsi="Arial" w:cs="Arial"/>
          <w:i/>
          <w:sz w:val="18"/>
        </w:rPr>
      </w:pPr>
      <w:r w:rsidRPr="004F4D7F">
        <w:rPr>
          <w:rFonts w:ascii="Arial" w:hAnsi="Arial" w:cs="Arial"/>
          <w:i/>
          <w:sz w:val="18"/>
        </w:rPr>
        <w:t>(Szef Pionu Funkcyjnego)</w:t>
      </w:r>
    </w:p>
    <w:sectPr w:rsidR="003A1E44" w:rsidRPr="004F4D7F" w:rsidSect="005A515D">
      <w:pgSz w:w="11906" w:h="16838"/>
      <w:pgMar w:top="1273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8A" w:rsidRDefault="005C7C8A" w:rsidP="003A1E44">
      <w:pPr>
        <w:spacing w:after="0" w:line="240" w:lineRule="auto"/>
      </w:pPr>
      <w:r>
        <w:separator/>
      </w:r>
    </w:p>
  </w:endnote>
  <w:endnote w:type="continuationSeparator" w:id="0">
    <w:p w:rsidR="005C7C8A" w:rsidRDefault="005C7C8A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8A" w:rsidRDefault="005C7C8A" w:rsidP="003A1E44">
      <w:pPr>
        <w:spacing w:after="0" w:line="240" w:lineRule="auto"/>
      </w:pPr>
      <w:r>
        <w:separator/>
      </w:r>
    </w:p>
  </w:footnote>
  <w:footnote w:type="continuationSeparator" w:id="0">
    <w:p w:rsidR="005C7C8A" w:rsidRDefault="005C7C8A" w:rsidP="003A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0733"/>
    <w:multiLevelType w:val="hybridMultilevel"/>
    <w:tmpl w:val="D1F67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9776F"/>
    <w:multiLevelType w:val="hybridMultilevel"/>
    <w:tmpl w:val="32AE921C"/>
    <w:lvl w:ilvl="0" w:tplc="A3EC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B7E49"/>
    <w:multiLevelType w:val="hybridMultilevel"/>
    <w:tmpl w:val="32AE921C"/>
    <w:lvl w:ilvl="0" w:tplc="A3EC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040EA"/>
    <w:multiLevelType w:val="hybridMultilevel"/>
    <w:tmpl w:val="2648DD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7D213A"/>
    <w:multiLevelType w:val="hybridMultilevel"/>
    <w:tmpl w:val="2CAAF6E6"/>
    <w:lvl w:ilvl="0" w:tplc="7820D2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 w:themeColor="text1"/>
      </w:rPr>
    </w:lvl>
    <w:lvl w:ilvl="1" w:tplc="A69C2D66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CE2599"/>
    <w:multiLevelType w:val="hybridMultilevel"/>
    <w:tmpl w:val="0C56B5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F3EA8"/>
    <w:multiLevelType w:val="hybridMultilevel"/>
    <w:tmpl w:val="FDFAFD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1F6314"/>
    <w:multiLevelType w:val="hybridMultilevel"/>
    <w:tmpl w:val="9298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24DB3"/>
    <w:multiLevelType w:val="hybridMultilevel"/>
    <w:tmpl w:val="18B41304"/>
    <w:lvl w:ilvl="0" w:tplc="00204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EEE0682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5520"/>
    <w:multiLevelType w:val="hybridMultilevel"/>
    <w:tmpl w:val="32AE921C"/>
    <w:lvl w:ilvl="0" w:tplc="A3EC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A5BD6"/>
    <w:multiLevelType w:val="hybridMultilevel"/>
    <w:tmpl w:val="7C0C6CDA"/>
    <w:lvl w:ilvl="0" w:tplc="885494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B5450"/>
    <w:multiLevelType w:val="hybridMultilevel"/>
    <w:tmpl w:val="7D50F9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DC35987"/>
    <w:multiLevelType w:val="hybridMultilevel"/>
    <w:tmpl w:val="8B48EA16"/>
    <w:lvl w:ilvl="0" w:tplc="A3EC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203B5"/>
    <w:multiLevelType w:val="hybridMultilevel"/>
    <w:tmpl w:val="B78A9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F7E17"/>
    <w:multiLevelType w:val="hybridMultilevel"/>
    <w:tmpl w:val="32AE921C"/>
    <w:lvl w:ilvl="0" w:tplc="A3EC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B0A5B"/>
    <w:multiLevelType w:val="hybridMultilevel"/>
    <w:tmpl w:val="12B2B8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BF1B31"/>
    <w:multiLevelType w:val="hybridMultilevel"/>
    <w:tmpl w:val="90C44E5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53F32"/>
    <w:multiLevelType w:val="hybridMultilevel"/>
    <w:tmpl w:val="5B568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A3F41"/>
    <w:multiLevelType w:val="hybridMultilevel"/>
    <w:tmpl w:val="32AE921C"/>
    <w:lvl w:ilvl="0" w:tplc="A3EC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157706"/>
    <w:multiLevelType w:val="hybridMultilevel"/>
    <w:tmpl w:val="32AE921C"/>
    <w:lvl w:ilvl="0" w:tplc="A3EC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15EBA"/>
    <w:multiLevelType w:val="hybridMultilevel"/>
    <w:tmpl w:val="EBCC781C"/>
    <w:lvl w:ilvl="0" w:tplc="FE8E4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49673E"/>
    <w:multiLevelType w:val="hybridMultilevel"/>
    <w:tmpl w:val="32AE921C"/>
    <w:lvl w:ilvl="0" w:tplc="A3EC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2448A"/>
    <w:multiLevelType w:val="hybridMultilevel"/>
    <w:tmpl w:val="E056D40C"/>
    <w:lvl w:ilvl="0" w:tplc="3F5E56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36304"/>
    <w:multiLevelType w:val="hybridMultilevel"/>
    <w:tmpl w:val="397221D2"/>
    <w:lvl w:ilvl="0" w:tplc="FE8E4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992DC4"/>
    <w:multiLevelType w:val="hybridMultilevel"/>
    <w:tmpl w:val="79EE44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7D0CCC"/>
    <w:multiLevelType w:val="hybridMultilevel"/>
    <w:tmpl w:val="AF668B4C"/>
    <w:lvl w:ilvl="0" w:tplc="0BF4F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07F4335"/>
    <w:multiLevelType w:val="hybridMultilevel"/>
    <w:tmpl w:val="4A74B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B5691"/>
    <w:multiLevelType w:val="hybridMultilevel"/>
    <w:tmpl w:val="6E8E9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921FA"/>
    <w:multiLevelType w:val="hybridMultilevel"/>
    <w:tmpl w:val="CCFEE2E8"/>
    <w:lvl w:ilvl="0" w:tplc="9FF051FC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65E06"/>
    <w:multiLevelType w:val="hybridMultilevel"/>
    <w:tmpl w:val="83C24882"/>
    <w:lvl w:ilvl="0" w:tplc="B31477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D34787F"/>
    <w:multiLevelType w:val="hybridMultilevel"/>
    <w:tmpl w:val="8B48EA16"/>
    <w:lvl w:ilvl="0" w:tplc="A3EC04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30"/>
  </w:num>
  <w:num w:numId="5">
    <w:abstractNumId w:val="0"/>
  </w:num>
  <w:num w:numId="6">
    <w:abstractNumId w:val="3"/>
  </w:num>
  <w:num w:numId="7">
    <w:abstractNumId w:val="6"/>
  </w:num>
  <w:num w:numId="8">
    <w:abstractNumId w:val="11"/>
  </w:num>
  <w:num w:numId="9">
    <w:abstractNumId w:val="29"/>
  </w:num>
  <w:num w:numId="10">
    <w:abstractNumId w:val="31"/>
  </w:num>
  <w:num w:numId="11">
    <w:abstractNumId w:val="5"/>
  </w:num>
  <w:num w:numId="12">
    <w:abstractNumId w:val="8"/>
  </w:num>
  <w:num w:numId="13">
    <w:abstractNumId w:val="26"/>
  </w:num>
  <w:num w:numId="14">
    <w:abstractNumId w:val="18"/>
  </w:num>
  <w:num w:numId="15">
    <w:abstractNumId w:val="4"/>
  </w:num>
  <w:num w:numId="16">
    <w:abstractNumId w:val="14"/>
  </w:num>
  <w:num w:numId="17">
    <w:abstractNumId w:val="25"/>
  </w:num>
  <w:num w:numId="18">
    <w:abstractNumId w:val="22"/>
  </w:num>
  <w:num w:numId="19">
    <w:abstractNumId w:val="27"/>
  </w:num>
  <w:num w:numId="20">
    <w:abstractNumId w:val="23"/>
  </w:num>
  <w:num w:numId="21">
    <w:abstractNumId w:val="20"/>
  </w:num>
  <w:num w:numId="22">
    <w:abstractNumId w:val="9"/>
  </w:num>
  <w:num w:numId="23">
    <w:abstractNumId w:val="2"/>
  </w:num>
  <w:num w:numId="24">
    <w:abstractNumId w:val="1"/>
  </w:num>
  <w:num w:numId="25">
    <w:abstractNumId w:val="12"/>
  </w:num>
  <w:num w:numId="26">
    <w:abstractNumId w:val="32"/>
  </w:num>
  <w:num w:numId="27">
    <w:abstractNumId w:val="16"/>
  </w:num>
  <w:num w:numId="28">
    <w:abstractNumId w:val="28"/>
  </w:num>
  <w:num w:numId="29">
    <w:abstractNumId w:val="21"/>
  </w:num>
  <w:num w:numId="30">
    <w:abstractNumId w:val="7"/>
  </w:num>
  <w:num w:numId="31">
    <w:abstractNumId w:val="15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44"/>
    <w:rsid w:val="00044862"/>
    <w:rsid w:val="0006010A"/>
    <w:rsid w:val="000635A5"/>
    <w:rsid w:val="00081275"/>
    <w:rsid w:val="00093DD0"/>
    <w:rsid w:val="000B1672"/>
    <w:rsid w:val="000B246A"/>
    <w:rsid w:val="000C7A25"/>
    <w:rsid w:val="000D6BC1"/>
    <w:rsid w:val="00120389"/>
    <w:rsid w:val="00133598"/>
    <w:rsid w:val="00146DAB"/>
    <w:rsid w:val="00166026"/>
    <w:rsid w:val="001834F8"/>
    <w:rsid w:val="00185EE5"/>
    <w:rsid w:val="00195368"/>
    <w:rsid w:val="001E2CEB"/>
    <w:rsid w:val="001E627A"/>
    <w:rsid w:val="00211675"/>
    <w:rsid w:val="00211F17"/>
    <w:rsid w:val="002C48E4"/>
    <w:rsid w:val="002D34E8"/>
    <w:rsid w:val="00313BCD"/>
    <w:rsid w:val="00345BA8"/>
    <w:rsid w:val="00354D52"/>
    <w:rsid w:val="00364F1F"/>
    <w:rsid w:val="00370F6A"/>
    <w:rsid w:val="003A1E44"/>
    <w:rsid w:val="003A34D6"/>
    <w:rsid w:val="003D6C5C"/>
    <w:rsid w:val="003E5A6E"/>
    <w:rsid w:val="004150FD"/>
    <w:rsid w:val="004275BD"/>
    <w:rsid w:val="004500FE"/>
    <w:rsid w:val="00450F0D"/>
    <w:rsid w:val="00491D15"/>
    <w:rsid w:val="004A1FDB"/>
    <w:rsid w:val="004A4C00"/>
    <w:rsid w:val="004D04F9"/>
    <w:rsid w:val="004D0DE0"/>
    <w:rsid w:val="004E36C4"/>
    <w:rsid w:val="004F4D7F"/>
    <w:rsid w:val="0051562C"/>
    <w:rsid w:val="005466DA"/>
    <w:rsid w:val="005538AA"/>
    <w:rsid w:val="00572098"/>
    <w:rsid w:val="005A515D"/>
    <w:rsid w:val="005C7C8A"/>
    <w:rsid w:val="00607538"/>
    <w:rsid w:val="00641E6B"/>
    <w:rsid w:val="0064486D"/>
    <w:rsid w:val="00656DB0"/>
    <w:rsid w:val="00662FF1"/>
    <w:rsid w:val="00665805"/>
    <w:rsid w:val="006876CD"/>
    <w:rsid w:val="00695E10"/>
    <w:rsid w:val="006C08B0"/>
    <w:rsid w:val="006C0D3E"/>
    <w:rsid w:val="00704526"/>
    <w:rsid w:val="007046FE"/>
    <w:rsid w:val="00705141"/>
    <w:rsid w:val="00712CE0"/>
    <w:rsid w:val="00717FEC"/>
    <w:rsid w:val="00726DA1"/>
    <w:rsid w:val="00733387"/>
    <w:rsid w:val="00746BEA"/>
    <w:rsid w:val="007601F8"/>
    <w:rsid w:val="00780951"/>
    <w:rsid w:val="007A4A85"/>
    <w:rsid w:val="007B10C8"/>
    <w:rsid w:val="007D403A"/>
    <w:rsid w:val="007F7374"/>
    <w:rsid w:val="00804019"/>
    <w:rsid w:val="008138B9"/>
    <w:rsid w:val="0083407E"/>
    <w:rsid w:val="008465A1"/>
    <w:rsid w:val="00897092"/>
    <w:rsid w:val="008A3DB1"/>
    <w:rsid w:val="008B3E2E"/>
    <w:rsid w:val="008E11E9"/>
    <w:rsid w:val="00904C53"/>
    <w:rsid w:val="0090571D"/>
    <w:rsid w:val="00907B7B"/>
    <w:rsid w:val="00935286"/>
    <w:rsid w:val="0096375A"/>
    <w:rsid w:val="0098001E"/>
    <w:rsid w:val="0098569D"/>
    <w:rsid w:val="00992C03"/>
    <w:rsid w:val="009A0D21"/>
    <w:rsid w:val="009B1816"/>
    <w:rsid w:val="009D0169"/>
    <w:rsid w:val="009F15DB"/>
    <w:rsid w:val="00A04D74"/>
    <w:rsid w:val="00A10DB9"/>
    <w:rsid w:val="00A1198F"/>
    <w:rsid w:val="00A72CF2"/>
    <w:rsid w:val="00AB580F"/>
    <w:rsid w:val="00AC2A9E"/>
    <w:rsid w:val="00AC3C70"/>
    <w:rsid w:val="00AC4470"/>
    <w:rsid w:val="00AE05A6"/>
    <w:rsid w:val="00AF4099"/>
    <w:rsid w:val="00B01280"/>
    <w:rsid w:val="00B17326"/>
    <w:rsid w:val="00B3511C"/>
    <w:rsid w:val="00B4481C"/>
    <w:rsid w:val="00B95781"/>
    <w:rsid w:val="00BA6391"/>
    <w:rsid w:val="00BB3809"/>
    <w:rsid w:val="00C01D9C"/>
    <w:rsid w:val="00C16A27"/>
    <w:rsid w:val="00C22AF0"/>
    <w:rsid w:val="00C41F03"/>
    <w:rsid w:val="00C421C3"/>
    <w:rsid w:val="00C71C62"/>
    <w:rsid w:val="00C92E61"/>
    <w:rsid w:val="00CA77C7"/>
    <w:rsid w:val="00CD4EC8"/>
    <w:rsid w:val="00CF33E3"/>
    <w:rsid w:val="00D05F33"/>
    <w:rsid w:val="00D07C3A"/>
    <w:rsid w:val="00D274B2"/>
    <w:rsid w:val="00D34545"/>
    <w:rsid w:val="00D46133"/>
    <w:rsid w:val="00D62D43"/>
    <w:rsid w:val="00D63AF0"/>
    <w:rsid w:val="00D64FD3"/>
    <w:rsid w:val="00D9323B"/>
    <w:rsid w:val="00D96871"/>
    <w:rsid w:val="00DA0CC7"/>
    <w:rsid w:val="00DA1287"/>
    <w:rsid w:val="00DC2B9F"/>
    <w:rsid w:val="00DD0C32"/>
    <w:rsid w:val="00E204A8"/>
    <w:rsid w:val="00E26FD5"/>
    <w:rsid w:val="00E65879"/>
    <w:rsid w:val="00E746BA"/>
    <w:rsid w:val="00E770B7"/>
    <w:rsid w:val="00EC08EA"/>
    <w:rsid w:val="00EC18D2"/>
    <w:rsid w:val="00EC19E8"/>
    <w:rsid w:val="00EE2387"/>
    <w:rsid w:val="00EE6192"/>
    <w:rsid w:val="00EE62B7"/>
    <w:rsid w:val="00F02806"/>
    <w:rsid w:val="00F13143"/>
    <w:rsid w:val="00F23817"/>
    <w:rsid w:val="00F668CC"/>
    <w:rsid w:val="00F7600F"/>
    <w:rsid w:val="00F91B6D"/>
    <w:rsid w:val="00FB6935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table" w:styleId="Tabela-Siatka">
    <w:name w:val="Table Grid"/>
    <w:basedOn w:val="Standardowy"/>
    <w:uiPriority w:val="39"/>
    <w:rsid w:val="00717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7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FEC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semiHidden/>
    <w:unhideWhenUsed/>
    <w:rsid w:val="0096375A"/>
    <w:pPr>
      <w:ind w:left="283" w:hanging="283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2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C03"/>
    <w:rPr>
      <w:b/>
      <w:bCs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rsid w:val="0006010A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06010A"/>
    <w:pPr>
      <w:spacing w:after="120" w:line="276" w:lineRule="auto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601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1B91-ABF2-45A7-B312-BF0395B9948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AFF3A22-FFF6-451E-8E73-509D0157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9</Pages>
  <Words>2337</Words>
  <Characters>14025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Kwaśnik Jacek</cp:lastModifiedBy>
  <cp:revision>85</cp:revision>
  <cp:lastPrinted>2025-02-03T08:48:00Z</cp:lastPrinted>
  <dcterms:created xsi:type="dcterms:W3CDTF">2021-03-24T08:55:00Z</dcterms:created>
  <dcterms:modified xsi:type="dcterms:W3CDTF">2025-04-29T07:13:00Z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6ac34fe5-9147-4d5c-8bab-118383193f12</vt:lpwstr>
  </property>
  <property fmtid="{D5CDD505-2E9C-101B-9397-08002B2CF9AE}" pid="3" name="bjSaver">
    <vt:lpwstr>XBU4KBoNWlQvJYyk/gj96opLGQOdu2pf</vt:lpwstr>
  </property>
  <property fmtid="{D5CDD505-2E9C-101B-9397-08002B2CF9AE}" pid="4" name="bjClsUserRVM">
    <vt:lpwstr>[]</vt:lpwstr>
  </property>
  <property fmtid="{D5CDD505-2E9C-101B-9397-08002B2CF9AE}" pid="5" name="bjHeaderPrimaryTextBox">
    <vt:lpwstr>LIMITE</vt:lpwstr>
  </property>
  <property fmtid="{D5CDD505-2E9C-101B-9397-08002B2CF9AE}" pid="6" name="bjHeaderFirstTextBox">
    <vt:lpwstr>LIMITE</vt:lpwstr>
  </property>
  <property fmtid="{D5CDD505-2E9C-101B-9397-08002B2CF9AE}" pid="7" name="bjHeaderEvenTextBox">
    <vt:lpwstr>LIMITE</vt:lpwstr>
  </property>
  <property fmtid="{D5CDD505-2E9C-101B-9397-08002B2CF9AE}" pid="8" name="bjFooterPrimaryTextBox">
    <vt:lpwstr>LIMITE</vt:lpwstr>
  </property>
  <property fmtid="{D5CDD505-2E9C-101B-9397-08002B2CF9AE}" pid="9" name="bjFooterFirstTextBox">
    <vt:lpwstr>LIMITE</vt:lpwstr>
  </property>
  <property fmtid="{D5CDD505-2E9C-101B-9397-08002B2CF9AE}" pid="10" name="bjFooterEvenTextBox">
    <vt:lpwstr>LIMITE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  <property fmtid="{D5CDD505-2E9C-101B-9397-08002B2CF9AE}" pid="13" name="bjDocumentSecurityLabel">
    <vt:lpwstr>[d7220eed-17a6-431d-810c-83a0ddfed893]</vt:lpwstr>
  </property>
  <property fmtid="{D5CDD505-2E9C-101B-9397-08002B2CF9AE}" pid="14" name="bjPortionMark">
    <vt:lpwstr>[JAW]</vt:lpwstr>
  </property>
  <property fmtid="{D5CDD505-2E9C-101B-9397-08002B2CF9AE}" pid="15" name="s5636:Creator type=author">
    <vt:lpwstr>Uzar-Nowak Dorota</vt:lpwstr>
  </property>
  <property fmtid="{D5CDD505-2E9C-101B-9397-08002B2CF9AE}" pid="16" name="s5636:Creator type=organization">
    <vt:lpwstr>MILNET-Z</vt:lpwstr>
  </property>
  <property fmtid="{D5CDD505-2E9C-101B-9397-08002B2CF9AE}" pid="17" name="s5636:Creator type=IP">
    <vt:lpwstr>10.130.229.167</vt:lpwstr>
  </property>
</Properties>
</file>