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64" w:rsidRDefault="00102D64" w:rsidP="00102D64">
      <w:pPr>
        <w:pStyle w:val="Tekstpodstawowy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7 </w:t>
      </w:r>
      <w:r w:rsidR="001415F5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Zaproszenia</w:t>
      </w:r>
    </w:p>
    <w:p w:rsidR="001415F5" w:rsidRDefault="001415F5" w:rsidP="001415F5">
      <w:pPr>
        <w:rPr>
          <w:rFonts w:ascii="Arial" w:hAnsi="Arial" w:cs="Arial"/>
          <w:b/>
          <w:sz w:val="24"/>
          <w:szCs w:val="24"/>
        </w:rPr>
      </w:pPr>
    </w:p>
    <w:p w:rsidR="00F70BC1" w:rsidRDefault="001415F5" w:rsidP="00B5659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 WYJŚCIOWE DO KOSZTORYSOWANIA</w:t>
      </w:r>
    </w:p>
    <w:p w:rsidR="00B56596" w:rsidRDefault="00B56596" w:rsidP="00B56596">
      <w:pPr>
        <w:jc w:val="center"/>
        <w:rPr>
          <w:rFonts w:ascii="Arial" w:hAnsi="Arial" w:cs="Arial"/>
          <w:b/>
          <w:sz w:val="24"/>
          <w:szCs w:val="24"/>
        </w:rPr>
      </w:pPr>
    </w:p>
    <w:p w:rsidR="007E4144" w:rsidRPr="007E4144" w:rsidRDefault="007E4144" w:rsidP="00B56596">
      <w:pPr>
        <w:pStyle w:val="Akapitzlist"/>
        <w:tabs>
          <w:tab w:val="left" w:pos="284"/>
        </w:tabs>
        <w:suppressAutoHyphens/>
        <w:rPr>
          <w:rFonts w:ascii="Arial" w:hAnsi="Arial" w:cs="Arial"/>
          <w:b/>
        </w:rPr>
      </w:pPr>
      <w:r w:rsidRPr="007E4144">
        <w:rPr>
          <w:rFonts w:ascii="Arial" w:hAnsi="Arial" w:cs="Arial"/>
          <w:b/>
        </w:rPr>
        <w:t xml:space="preserve">Remont budynku magazynowego nr 8 w kompleksie wojskowym przy </w:t>
      </w:r>
    </w:p>
    <w:p w:rsidR="007E4144" w:rsidRPr="007E4144" w:rsidRDefault="007E4144" w:rsidP="007E4144">
      <w:pPr>
        <w:pStyle w:val="Akapitzlist"/>
        <w:tabs>
          <w:tab w:val="left" w:pos="284"/>
        </w:tabs>
        <w:suppressAutoHyphens/>
        <w:rPr>
          <w:rFonts w:ascii="Arial" w:hAnsi="Arial" w:cs="Arial"/>
          <w:b/>
          <w:lang w:eastAsia="ar-SA"/>
        </w:rPr>
      </w:pPr>
      <w:r w:rsidRPr="007E4144">
        <w:rPr>
          <w:rFonts w:ascii="Arial" w:hAnsi="Arial" w:cs="Arial"/>
          <w:b/>
        </w:rPr>
        <w:t>Al. Wojska Polskiego w Giżycku w systemie zaprojektuj i wybuduj</w:t>
      </w:r>
      <w:r w:rsidR="00B56596">
        <w:rPr>
          <w:rFonts w:ascii="Arial" w:hAnsi="Arial" w:cs="Arial"/>
          <w:b/>
          <w:lang w:eastAsia="ar-SA"/>
        </w:rPr>
        <w:t>:</w:t>
      </w:r>
      <w:r w:rsidRPr="007E4144">
        <w:rPr>
          <w:rFonts w:ascii="Arial" w:hAnsi="Arial" w:cs="Arial"/>
          <w:b/>
          <w:lang w:eastAsia="ar-SA"/>
        </w:rPr>
        <w:t xml:space="preserve">  </w:t>
      </w:r>
    </w:p>
    <w:p w:rsidR="00362D8D" w:rsidRDefault="00362D8D" w:rsidP="00B56596">
      <w:pPr>
        <w:widowControl/>
        <w:shd w:val="clear" w:color="auto" w:fill="FFFFFF"/>
        <w:snapToGrid/>
        <w:spacing w:before="0" w:line="276" w:lineRule="auto"/>
        <w:ind w:left="709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System zaprojektuj i wybuduj obejmować będzie:</w:t>
      </w:r>
      <w:r w:rsidR="00B56596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p w:rsidR="00341A07" w:rsidRPr="00341A07" w:rsidRDefault="00362D8D" w:rsidP="00B56596">
      <w:pPr>
        <w:widowControl/>
        <w:shd w:val="clear" w:color="auto" w:fill="FFFFFF"/>
        <w:snapToGrid/>
        <w:spacing w:before="0" w:line="276" w:lineRule="auto"/>
        <w:ind w:left="709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- 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>Wykon</w:t>
      </w:r>
      <w:r w:rsidR="00B56596">
        <w:rPr>
          <w:rFonts w:ascii="Arial" w:eastAsia="Calibri" w:hAnsi="Arial" w:cs="Arial"/>
          <w:b/>
          <w:szCs w:val="22"/>
          <w:lang w:eastAsia="en-US"/>
        </w:rPr>
        <w:t>anie dokumentacji technicznej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 xml:space="preserve"> </w:t>
      </w:r>
      <w:r w:rsidR="00B56596">
        <w:rPr>
          <w:rFonts w:ascii="Arial" w:hAnsi="Arial" w:cs="Arial"/>
          <w:b/>
        </w:rPr>
        <w:t>przyłącza</w:t>
      </w:r>
      <w:r w:rsidR="007E4144">
        <w:rPr>
          <w:rFonts w:ascii="Arial" w:hAnsi="Arial" w:cs="Arial"/>
          <w:b/>
        </w:rPr>
        <w:t xml:space="preserve"> kanalizacji sanitarn</w:t>
      </w:r>
      <w:r w:rsidR="00B709C5">
        <w:rPr>
          <w:rFonts w:ascii="Arial" w:hAnsi="Arial" w:cs="Arial"/>
          <w:b/>
        </w:rPr>
        <w:t>ej</w:t>
      </w:r>
      <w:r w:rsidR="007E4144">
        <w:rPr>
          <w:rFonts w:ascii="Arial" w:hAnsi="Arial" w:cs="Arial"/>
          <w:b/>
        </w:rPr>
        <w:t xml:space="preserve"> w kompleksie wojskowym</w:t>
      </w:r>
      <w:r w:rsidR="00B709C5">
        <w:rPr>
          <w:rFonts w:ascii="Arial" w:hAnsi="Arial" w:cs="Arial"/>
          <w:b/>
        </w:rPr>
        <w:t xml:space="preserve"> przy </w:t>
      </w:r>
      <w:r w:rsidR="007E4144">
        <w:rPr>
          <w:rFonts w:ascii="Arial" w:hAnsi="Arial" w:cs="Arial"/>
          <w:b/>
        </w:rPr>
        <w:t>Al. Wojska Polskiego</w:t>
      </w:r>
      <w:r w:rsidR="00B709C5">
        <w:rPr>
          <w:rFonts w:ascii="Arial" w:hAnsi="Arial" w:cs="Arial"/>
          <w:b/>
        </w:rPr>
        <w:t xml:space="preserve"> w Giżycku</w:t>
      </w:r>
      <w:r w:rsidR="00B709C5" w:rsidRPr="00341A07">
        <w:rPr>
          <w:rFonts w:ascii="Arial" w:eastAsia="Calibri" w:hAnsi="Arial" w:cs="Arial"/>
          <w:b/>
          <w:szCs w:val="22"/>
          <w:lang w:eastAsia="en-US"/>
        </w:rPr>
        <w:t xml:space="preserve"> 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>wraz z kosztorysem.</w:t>
      </w:r>
    </w:p>
    <w:p w:rsidR="001415F5" w:rsidRPr="00C73D98" w:rsidRDefault="00B56596" w:rsidP="00B56596">
      <w:pPr>
        <w:widowControl/>
        <w:shd w:val="clear" w:color="auto" w:fill="FFFFFF"/>
        <w:snapToGrid/>
        <w:spacing w:before="0" w:line="276" w:lineRule="auto"/>
        <w:ind w:left="709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- </w:t>
      </w:r>
      <w:r w:rsidR="00345386">
        <w:rPr>
          <w:rFonts w:ascii="Arial" w:eastAsia="Calibri" w:hAnsi="Arial" w:cs="Arial"/>
          <w:b/>
          <w:szCs w:val="22"/>
          <w:lang w:eastAsia="en-US"/>
        </w:rPr>
        <w:t>Realizację</w:t>
      </w:r>
      <w:r w:rsidR="0099193F">
        <w:rPr>
          <w:rFonts w:ascii="Arial" w:eastAsia="Calibri" w:hAnsi="Arial" w:cs="Arial"/>
          <w:b/>
          <w:szCs w:val="22"/>
          <w:lang w:eastAsia="en-US"/>
        </w:rPr>
        <w:t xml:space="preserve"> 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Cs w:val="22"/>
          <w:lang w:eastAsia="en-US"/>
        </w:rPr>
        <w:t xml:space="preserve">wg 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>w/w</w:t>
      </w:r>
      <w:r>
        <w:rPr>
          <w:rFonts w:ascii="Arial" w:eastAsia="Calibri" w:hAnsi="Arial" w:cs="Arial"/>
          <w:b/>
          <w:szCs w:val="22"/>
          <w:lang w:eastAsia="en-US"/>
        </w:rPr>
        <w:t xml:space="preserve"> dokumentacji</w:t>
      </w:r>
      <w:r w:rsidR="00341A07" w:rsidRPr="00341A07">
        <w:rPr>
          <w:rFonts w:ascii="Arial" w:eastAsia="Calibri" w:hAnsi="Arial" w:cs="Arial"/>
          <w:b/>
          <w:szCs w:val="22"/>
          <w:lang w:eastAsia="en-US"/>
        </w:rPr>
        <w:t>.</w:t>
      </w: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Zamawiający: </w:t>
      </w:r>
      <w:r w:rsidRPr="001415F5">
        <w:rPr>
          <w:rFonts w:ascii="Arial" w:hAnsi="Arial" w:cs="Arial"/>
          <w:snapToGrid w:val="0"/>
          <w:sz w:val="24"/>
          <w:szCs w:val="24"/>
        </w:rPr>
        <w:tab/>
        <w:t>24 Wojskowy Oddział Gospodarczy</w:t>
      </w:r>
    </w:p>
    <w:p w:rsidR="001415F5" w:rsidRDefault="001415F5" w:rsidP="001415F5">
      <w:pPr>
        <w:spacing w:before="0" w:line="240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11-500 Giżycko, ul. Nowowiejska 20</w:t>
      </w:r>
    </w:p>
    <w:p w:rsidR="001415F5" w:rsidRDefault="001415F5" w:rsidP="001415F5">
      <w:pPr>
        <w:spacing w:before="0" w:line="240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REGON: 280 602 118 NIP 845 197 50 09</w:t>
      </w:r>
    </w:p>
    <w:p w:rsid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:rsidR="001415F5" w:rsidRDefault="001415F5" w:rsidP="001415F5">
      <w:pPr>
        <w:pStyle w:val="Akapitzlist"/>
        <w:spacing w:line="240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:rsid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8D4DF3">
        <w:rPr>
          <w:rFonts w:ascii="Arial" w:hAnsi="Arial" w:cs="Arial"/>
          <w:sz w:val="24"/>
          <w:szCs w:val="24"/>
        </w:rPr>
        <w:t xml:space="preserve">- doprowadzenie energii i wody do placu budowy: - </w:t>
      </w:r>
      <w:r w:rsidRPr="008D4DF3">
        <w:rPr>
          <w:rFonts w:ascii="Arial" w:hAnsi="Arial" w:cs="Arial"/>
          <w:sz w:val="24"/>
          <w:szCs w:val="24"/>
          <w:u w:val="single"/>
        </w:rPr>
        <w:t>nie dotyczy,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:rsidR="008D4DF3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koszty jednorazowe – nie przewiduje się,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usuwanie odpadów z rozbiórek budowy itp.</w:t>
      </w:r>
    </w:p>
    <w:p w:rsidR="008D4DF3" w:rsidRDefault="001415F5" w:rsidP="008D4DF3">
      <w:pPr>
        <w:pStyle w:val="Akapitzlist"/>
        <w:spacing w:before="0" w:line="240" w:lineRule="auto"/>
        <w:ind w:left="568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Odpady mają zastać usunięte z terenu Jednostki Wojskowej (odległość wywozu gruzu</w:t>
      </w:r>
      <w:r w:rsidR="001D15C9">
        <w:rPr>
          <w:rFonts w:ascii="Arial" w:hAnsi="Arial" w:cs="Arial"/>
          <w:sz w:val="24"/>
          <w:szCs w:val="24"/>
        </w:rPr>
        <w:t xml:space="preserve"> itp.</w:t>
      </w:r>
      <w:r w:rsidRPr="008D4DF3">
        <w:rPr>
          <w:rFonts w:ascii="Arial" w:hAnsi="Arial" w:cs="Arial"/>
          <w:sz w:val="24"/>
          <w:szCs w:val="24"/>
        </w:rPr>
        <w:t xml:space="preserve"> Wykonawca określi wg. własnych kalkulacji),</w:t>
      </w:r>
    </w:p>
    <w:p w:rsidR="001415F5" w:rsidRPr="008D4DF3" w:rsidRDefault="00B709C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rozliczenie złomu</w:t>
      </w:r>
      <w:r w:rsidR="00DD5E82">
        <w:rPr>
          <w:rFonts w:ascii="Arial" w:hAnsi="Arial" w:cs="Arial"/>
          <w:sz w:val="24"/>
          <w:szCs w:val="24"/>
        </w:rPr>
        <w:t xml:space="preserve"> </w:t>
      </w:r>
      <w:r w:rsidR="001415F5" w:rsidRPr="008D4DF3">
        <w:rPr>
          <w:rFonts w:ascii="Arial" w:hAnsi="Arial" w:cs="Arial"/>
          <w:sz w:val="24"/>
          <w:szCs w:val="24"/>
        </w:rPr>
        <w:t>– wartość oferty należy pomniejszyć o wartość z</w:t>
      </w:r>
      <w:r w:rsidR="00AB427F">
        <w:rPr>
          <w:rFonts w:ascii="Arial" w:hAnsi="Arial" w:cs="Arial"/>
          <w:sz w:val="24"/>
          <w:szCs w:val="24"/>
        </w:rPr>
        <w:t>łomu; (</w:t>
      </w:r>
      <w:r w:rsidR="001415F5" w:rsidRPr="008D4DF3">
        <w:rPr>
          <w:rFonts w:ascii="Arial" w:hAnsi="Arial" w:cs="Arial"/>
          <w:sz w:val="24"/>
          <w:szCs w:val="24"/>
        </w:rPr>
        <w:t>ilość, cena jednostkowa oraz wartość złomu podana w przedmiarze robót).</w:t>
      </w:r>
    </w:p>
    <w:p w:rsidR="001415F5" w:rsidRDefault="001415F5" w:rsidP="001415F5">
      <w:pPr>
        <w:spacing w:before="0" w:line="240" w:lineRule="auto"/>
        <w:ind w:left="851"/>
        <w:rPr>
          <w:rFonts w:ascii="Arial" w:hAnsi="Arial" w:cs="Arial"/>
          <w:sz w:val="16"/>
          <w:szCs w:val="16"/>
        </w:rPr>
      </w:pPr>
    </w:p>
    <w:p w:rsidR="001415F5" w:rsidRDefault="001415F5" w:rsidP="001415F5">
      <w:pPr>
        <w:spacing w:before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[wartość kosztorysu ofertowego (netto) – wartość złomu</w:t>
      </w:r>
      <w:r w:rsidR="00B709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(netto)] x 1,23(VAT) = wartość kosztorysu ofertowego (brutto) 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16"/>
          <w:szCs w:val="16"/>
        </w:rPr>
      </w:pPr>
    </w:p>
    <w:p w:rsid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Sprzęt technologiczny wynikający z zakresu prac.</w:t>
      </w:r>
    </w:p>
    <w:p w:rsidR="008D4DF3" w:rsidRDefault="008D4DF3" w:rsidP="008D4DF3">
      <w:pPr>
        <w:pStyle w:val="Akapitzlist"/>
        <w:spacing w:before="0" w:line="240" w:lineRule="auto"/>
        <w:ind w:left="284"/>
        <w:rPr>
          <w:rFonts w:ascii="Arial" w:hAnsi="Arial" w:cs="Arial"/>
          <w:sz w:val="24"/>
          <w:szCs w:val="24"/>
        </w:rPr>
      </w:pPr>
    </w:p>
    <w:p w:rsidR="001415F5" w:rsidRP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Dane dotyczące opracowania kosztorysów: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 w:rsidR="008D4DF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cenami jednostkowymi (np.m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mb, szt., kpl., itp.),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wykonać z uwzględnieniem podatku VAT zgod</w:t>
      </w:r>
      <w:r w:rsidR="008D4DF3">
        <w:rPr>
          <w:rFonts w:ascii="Arial" w:hAnsi="Arial" w:cs="Arial"/>
          <w:sz w:val="24"/>
          <w:szCs w:val="24"/>
        </w:rPr>
        <w:t>nie z obowiązującymi przepisami,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ofertowy należy sporządzić zgodnie z załączonymi</w:t>
      </w:r>
      <w:r w:rsidR="00F70BC1">
        <w:rPr>
          <w:rFonts w:ascii="Arial" w:hAnsi="Arial" w:cs="Arial"/>
          <w:sz w:val="24"/>
          <w:szCs w:val="24"/>
        </w:rPr>
        <w:t xml:space="preserve"> do S</w:t>
      </w:r>
      <w:r w:rsidRPr="008D4DF3">
        <w:rPr>
          <w:rFonts w:ascii="Arial" w:hAnsi="Arial" w:cs="Arial"/>
          <w:sz w:val="24"/>
          <w:szCs w:val="24"/>
        </w:rPr>
        <w:t>WZ przedmiarami robót, z podziałem i podsumowaniem każdego eleme</w:t>
      </w:r>
      <w:r w:rsidR="008D4DF3">
        <w:rPr>
          <w:rFonts w:ascii="Arial" w:hAnsi="Arial" w:cs="Arial"/>
          <w:sz w:val="24"/>
          <w:szCs w:val="24"/>
        </w:rPr>
        <w:t>ntu,</w:t>
      </w:r>
    </w:p>
    <w:p w:rsidR="001415F5" w:rsidRPr="00B56596" w:rsidRDefault="001415F5" w:rsidP="001415F5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p w:rsidR="001415F5" w:rsidRDefault="001415F5" w:rsidP="001415F5">
      <w:pPr>
        <w:ind w:left="7080" w:firstLine="708"/>
        <w:jc w:val="center"/>
        <w:rPr>
          <w:rFonts w:ascii="Arial" w:hAnsi="Arial" w:cs="Arial"/>
          <w:color w:val="000000"/>
          <w:sz w:val="24"/>
        </w:rPr>
      </w:pPr>
      <w:bookmarkStart w:id="0" w:name="_GoBack"/>
      <w:bookmarkEnd w:id="0"/>
    </w:p>
    <w:sectPr w:rsidR="001415F5" w:rsidSect="00B9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364" w:rsidRDefault="00E36364" w:rsidP="00B709C5">
      <w:pPr>
        <w:spacing w:before="0" w:line="240" w:lineRule="auto"/>
      </w:pPr>
      <w:r>
        <w:separator/>
      </w:r>
    </w:p>
  </w:endnote>
  <w:endnote w:type="continuationSeparator" w:id="0">
    <w:p w:rsidR="00E36364" w:rsidRDefault="00E36364" w:rsidP="00B709C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364" w:rsidRDefault="00E36364" w:rsidP="00B709C5">
      <w:pPr>
        <w:spacing w:before="0" w:line="240" w:lineRule="auto"/>
      </w:pPr>
      <w:r>
        <w:separator/>
      </w:r>
    </w:p>
  </w:footnote>
  <w:footnote w:type="continuationSeparator" w:id="0">
    <w:p w:rsidR="00E36364" w:rsidRDefault="00E36364" w:rsidP="00B709C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C6343"/>
    <w:multiLevelType w:val="hybridMultilevel"/>
    <w:tmpl w:val="2D78C8C6"/>
    <w:lvl w:ilvl="0" w:tplc="B4ACA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A27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88"/>
    <w:rsid w:val="0009530F"/>
    <w:rsid w:val="00102D64"/>
    <w:rsid w:val="001415F5"/>
    <w:rsid w:val="001D15C9"/>
    <w:rsid w:val="001F5741"/>
    <w:rsid w:val="0023618F"/>
    <w:rsid w:val="003379FF"/>
    <w:rsid w:val="00341A07"/>
    <w:rsid w:val="00345386"/>
    <w:rsid w:val="00362D8D"/>
    <w:rsid w:val="00384C86"/>
    <w:rsid w:val="00404225"/>
    <w:rsid w:val="00424935"/>
    <w:rsid w:val="00443152"/>
    <w:rsid w:val="005A5886"/>
    <w:rsid w:val="00673815"/>
    <w:rsid w:val="00705C79"/>
    <w:rsid w:val="007363A7"/>
    <w:rsid w:val="00740945"/>
    <w:rsid w:val="007E4144"/>
    <w:rsid w:val="0084400A"/>
    <w:rsid w:val="008D4DF3"/>
    <w:rsid w:val="00965915"/>
    <w:rsid w:val="0099193F"/>
    <w:rsid w:val="00AB0AC4"/>
    <w:rsid w:val="00AB427F"/>
    <w:rsid w:val="00AE137F"/>
    <w:rsid w:val="00B10858"/>
    <w:rsid w:val="00B56596"/>
    <w:rsid w:val="00B709C5"/>
    <w:rsid w:val="00B76889"/>
    <w:rsid w:val="00B96181"/>
    <w:rsid w:val="00C44312"/>
    <w:rsid w:val="00C73D98"/>
    <w:rsid w:val="00DD4DAA"/>
    <w:rsid w:val="00DD5E82"/>
    <w:rsid w:val="00E02A0C"/>
    <w:rsid w:val="00E36364"/>
    <w:rsid w:val="00F70BC1"/>
    <w:rsid w:val="00F9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57ACB"/>
  <w15:docId w15:val="{B97C0EEC-9E40-4651-B8F4-D9091713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09C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9C5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9C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9C5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D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DA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F7AF9B-4C95-45F2-940B-0DAD0773F3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Trejnis Anna</dc:creator>
  <cp:lastModifiedBy>Gil Agnieszka</cp:lastModifiedBy>
  <cp:revision>6</cp:revision>
  <cp:lastPrinted>2025-04-01T08:27:00Z</cp:lastPrinted>
  <dcterms:created xsi:type="dcterms:W3CDTF">2025-04-01T08:26:00Z</dcterms:created>
  <dcterms:modified xsi:type="dcterms:W3CDTF">2025-05-05T11:51:00Z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61c8fc33-b290-44af-8257-2a9197607eba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