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F9D67" w14:textId="77777777" w:rsidR="00825738" w:rsidRPr="00825738" w:rsidRDefault="00825738" w:rsidP="00825738">
      <w:pPr>
        <w:rPr>
          <w:rFonts w:ascii="Cambria" w:hAnsi="Cambria" w:cs="Times New Roman"/>
          <w:b/>
          <w:sz w:val="20"/>
          <w:szCs w:val="20"/>
        </w:rPr>
      </w:pPr>
    </w:p>
    <w:p w14:paraId="75A45766" w14:textId="233294AC" w:rsidR="00825738" w:rsidRPr="00825738" w:rsidRDefault="00825738" w:rsidP="00825738">
      <w:pPr>
        <w:rPr>
          <w:rFonts w:ascii="Cambria" w:hAnsi="Cambria" w:cs="Times New Roman"/>
          <w:b/>
          <w:sz w:val="20"/>
          <w:szCs w:val="20"/>
        </w:rPr>
      </w:pPr>
      <w:r w:rsidRPr="00825738">
        <w:rPr>
          <w:rFonts w:ascii="Cambria" w:hAnsi="Cambria" w:cs="Times New Roman"/>
          <w:b/>
          <w:sz w:val="20"/>
          <w:szCs w:val="20"/>
        </w:rPr>
        <w:t>ZP.271.</w:t>
      </w:r>
      <w:r w:rsidR="00D575FB">
        <w:rPr>
          <w:rFonts w:ascii="Cambria" w:hAnsi="Cambria" w:cs="Times New Roman"/>
          <w:b/>
          <w:sz w:val="20"/>
          <w:szCs w:val="20"/>
        </w:rPr>
        <w:t>11</w:t>
      </w:r>
      <w:r w:rsidRPr="00825738">
        <w:rPr>
          <w:rFonts w:ascii="Cambria" w:hAnsi="Cambria" w:cs="Times New Roman"/>
          <w:b/>
          <w:sz w:val="20"/>
          <w:szCs w:val="20"/>
        </w:rPr>
        <w:t>.2025</w:t>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eastAsia="Arial" w:hAnsi="Cambria" w:cs="Times New Roman"/>
          <w:b/>
          <w:sz w:val="20"/>
          <w:szCs w:val="20"/>
        </w:rPr>
        <w:t xml:space="preserve">Załącznik nr </w:t>
      </w:r>
      <w:r w:rsidR="006222E8">
        <w:rPr>
          <w:rFonts w:ascii="Cambria" w:eastAsia="Arial" w:hAnsi="Cambria" w:cs="Times New Roman"/>
          <w:b/>
          <w:sz w:val="20"/>
          <w:szCs w:val="20"/>
        </w:rPr>
        <w:t>8</w:t>
      </w:r>
      <w:r w:rsidRPr="00825738">
        <w:rPr>
          <w:rFonts w:ascii="Cambria" w:eastAsia="Arial" w:hAnsi="Cambria" w:cs="Times New Roman"/>
          <w:b/>
          <w:sz w:val="20"/>
          <w:szCs w:val="20"/>
        </w:rPr>
        <w:t xml:space="preserve"> </w:t>
      </w:r>
    </w:p>
    <w:p w14:paraId="1D4D6A62" w14:textId="77777777" w:rsidR="00825738" w:rsidRDefault="00825738" w:rsidP="00FE52BE">
      <w:pPr>
        <w:spacing w:line="240" w:lineRule="auto"/>
        <w:ind w:left="426" w:hanging="360"/>
        <w:jc w:val="both"/>
      </w:pPr>
    </w:p>
    <w:p w14:paraId="46D85E3E" w14:textId="7DF72C29" w:rsidR="00825738" w:rsidRPr="00825738" w:rsidRDefault="00825738" w:rsidP="00825738">
      <w:pPr>
        <w:pStyle w:val="Akapitzlist"/>
        <w:spacing w:line="240" w:lineRule="auto"/>
        <w:ind w:left="426"/>
        <w:jc w:val="center"/>
        <w:rPr>
          <w:rFonts w:ascii="Cambria" w:hAnsi="Cambria" w:cstheme="minorHAnsi"/>
          <w:b/>
          <w:bCs/>
          <w:sz w:val="20"/>
          <w:szCs w:val="20"/>
        </w:rPr>
      </w:pPr>
      <w:r w:rsidRPr="00825738">
        <w:rPr>
          <w:rFonts w:ascii="Cambria" w:hAnsi="Cambria" w:cstheme="minorHAnsi"/>
          <w:b/>
          <w:bCs/>
          <w:sz w:val="20"/>
          <w:szCs w:val="20"/>
        </w:rPr>
        <w:t>Opis Przedmiotu Zamówienia</w:t>
      </w:r>
    </w:p>
    <w:p w14:paraId="293E08DF" w14:textId="4BE7122D" w:rsidR="00825738" w:rsidRDefault="00825738" w:rsidP="00825738">
      <w:pPr>
        <w:pStyle w:val="Akapitzlist"/>
        <w:spacing w:line="240" w:lineRule="auto"/>
        <w:ind w:left="426"/>
        <w:jc w:val="center"/>
        <w:rPr>
          <w:rFonts w:ascii="Cambria" w:hAnsi="Cambria"/>
          <w:b/>
          <w:bCs/>
          <w:sz w:val="20"/>
          <w:szCs w:val="20"/>
        </w:rPr>
      </w:pPr>
      <w:r w:rsidRPr="00825738">
        <w:rPr>
          <w:rFonts w:ascii="Cambria" w:hAnsi="Cambria"/>
          <w:b/>
          <w:bCs/>
          <w:sz w:val="20"/>
          <w:szCs w:val="20"/>
        </w:rPr>
        <w:t>Rozwój e-usług publicznych w Gminie Kleszczewo</w:t>
      </w:r>
    </w:p>
    <w:p w14:paraId="0D7B525E" w14:textId="77777777" w:rsidR="00825738" w:rsidRPr="00825738" w:rsidRDefault="00825738" w:rsidP="00825738">
      <w:pPr>
        <w:pStyle w:val="Akapitzlist"/>
        <w:spacing w:line="240" w:lineRule="auto"/>
        <w:ind w:left="426"/>
        <w:jc w:val="center"/>
        <w:rPr>
          <w:rFonts w:ascii="Cambria" w:hAnsi="Cambria" w:cstheme="minorHAnsi"/>
          <w:b/>
          <w:bCs/>
          <w:sz w:val="20"/>
          <w:szCs w:val="20"/>
        </w:rPr>
      </w:pPr>
    </w:p>
    <w:p w14:paraId="5B45BE6C" w14:textId="58A0F2DA" w:rsidR="004E3D48" w:rsidRPr="00825738" w:rsidRDefault="00FE52BE" w:rsidP="00825738">
      <w:pPr>
        <w:spacing w:line="240" w:lineRule="auto"/>
        <w:jc w:val="both"/>
        <w:rPr>
          <w:rFonts w:ascii="Cambria" w:hAnsi="Cambria" w:cstheme="minorHAnsi"/>
          <w:sz w:val="20"/>
          <w:szCs w:val="20"/>
        </w:rPr>
      </w:pPr>
      <w:r w:rsidRPr="00825738">
        <w:rPr>
          <w:rFonts w:ascii="Cambria" w:hAnsi="Cambria" w:cstheme="minorHAnsi"/>
          <w:sz w:val="20"/>
          <w:szCs w:val="20"/>
        </w:rPr>
        <w:t xml:space="preserve">Przedmiotem zamówienia jest dostawa systemu obejmującego stworzenie systemu zapewniającego mieszkańcom Gminy Kleszczewo możliwość korzystania usług publicznych z wykorzystaniem profilu zaufanego i innych form zabezpieczeń. Aplikacja będzie zintegrowana z </w:t>
      </w:r>
      <w:proofErr w:type="spellStart"/>
      <w:r w:rsidRPr="00825738">
        <w:rPr>
          <w:rFonts w:ascii="Cambria" w:hAnsi="Cambria" w:cstheme="minorHAnsi"/>
          <w:sz w:val="20"/>
          <w:szCs w:val="20"/>
        </w:rPr>
        <w:t>ePUAP</w:t>
      </w:r>
      <w:proofErr w:type="spellEnd"/>
      <w:r w:rsidRPr="00825738">
        <w:rPr>
          <w:rFonts w:ascii="Cambria" w:hAnsi="Cambria" w:cstheme="minorHAnsi"/>
          <w:sz w:val="20"/>
          <w:szCs w:val="20"/>
        </w:rPr>
        <w:t>, systemem płatności elektronicznych, systemami dziedzinowymi wykorzystywanymi przez Gminę Kleszczewo, portalem platforma komunikacyjna.</w:t>
      </w:r>
      <w:r w:rsidR="009D26E0">
        <w:rPr>
          <w:rFonts w:ascii="Cambria" w:hAnsi="Cambria" w:cstheme="minorHAnsi"/>
          <w:sz w:val="20"/>
          <w:szCs w:val="20"/>
        </w:rPr>
        <w:t xml:space="preserve"> </w:t>
      </w:r>
      <w:r w:rsidR="004E3D48" w:rsidRPr="004E3D48">
        <w:rPr>
          <w:rFonts w:ascii="Cambria" w:hAnsi="Cambria" w:cstheme="minorHAnsi"/>
          <w:sz w:val="20"/>
          <w:szCs w:val="20"/>
        </w:rPr>
        <w:t xml:space="preserve">Wykonawca będzie realizował przedmiot zamówienia zgodnie z zasadą "Do No </w:t>
      </w:r>
      <w:proofErr w:type="spellStart"/>
      <w:r w:rsidR="004E3D48" w:rsidRPr="004E3D48">
        <w:rPr>
          <w:rFonts w:ascii="Cambria" w:hAnsi="Cambria" w:cstheme="minorHAnsi"/>
          <w:sz w:val="20"/>
          <w:szCs w:val="20"/>
        </w:rPr>
        <w:t>Significant</w:t>
      </w:r>
      <w:proofErr w:type="spellEnd"/>
      <w:r w:rsidR="004E3D48" w:rsidRPr="004E3D48">
        <w:rPr>
          <w:rFonts w:ascii="Cambria" w:hAnsi="Cambria" w:cstheme="minorHAnsi"/>
          <w:sz w:val="20"/>
          <w:szCs w:val="20"/>
        </w:rPr>
        <w:t xml:space="preserve"> </w:t>
      </w:r>
      <w:proofErr w:type="spellStart"/>
      <w:r w:rsidR="004E3D48" w:rsidRPr="004E3D48">
        <w:rPr>
          <w:rFonts w:ascii="Cambria" w:hAnsi="Cambria" w:cstheme="minorHAnsi"/>
          <w:sz w:val="20"/>
          <w:szCs w:val="20"/>
        </w:rPr>
        <w:t>Harm</w:t>
      </w:r>
      <w:proofErr w:type="spellEnd"/>
      <w:r w:rsidR="004E3D48" w:rsidRPr="004E3D48">
        <w:rPr>
          <w:rFonts w:ascii="Cambria" w:hAnsi="Cambria" w:cstheme="minorHAnsi"/>
          <w:sz w:val="20"/>
          <w:szCs w:val="20"/>
        </w:rPr>
        <w:t>" (DNSH), czyli "Nie Czyń Znaczącej Szkody".</w:t>
      </w:r>
    </w:p>
    <w:p w14:paraId="634813A2" w14:textId="77777777" w:rsidR="00FE52BE" w:rsidRPr="00825738" w:rsidRDefault="00FE52BE" w:rsidP="00825738">
      <w:pPr>
        <w:spacing w:line="360" w:lineRule="auto"/>
        <w:jc w:val="both"/>
        <w:rPr>
          <w:rFonts w:ascii="Cambria" w:hAnsi="Cambria" w:cstheme="minorHAnsi"/>
          <w:sz w:val="20"/>
          <w:szCs w:val="20"/>
        </w:rPr>
      </w:pPr>
      <w:r w:rsidRPr="00825738">
        <w:rPr>
          <w:rFonts w:ascii="Cambria" w:hAnsi="Cambria" w:cstheme="minorHAnsi"/>
          <w:sz w:val="20"/>
          <w:szCs w:val="20"/>
        </w:rPr>
        <w:t xml:space="preserve">Na zakres niniejszego postępowania składa się: </w:t>
      </w:r>
    </w:p>
    <w:p w14:paraId="5F261DCB" w14:textId="77777777" w:rsidR="00FE52BE" w:rsidRPr="002A0064" w:rsidRDefault="00FE52BE" w:rsidP="00FE52BE">
      <w:pPr>
        <w:pStyle w:val="Akapitzlist"/>
        <w:numPr>
          <w:ilvl w:val="0"/>
          <w:numId w:val="9"/>
        </w:numPr>
        <w:spacing w:line="360" w:lineRule="auto"/>
        <w:jc w:val="both"/>
        <w:rPr>
          <w:rFonts w:ascii="Cambria" w:hAnsi="Cambria" w:cstheme="minorHAnsi"/>
          <w:sz w:val="20"/>
          <w:szCs w:val="20"/>
        </w:rPr>
      </w:pPr>
      <w:r w:rsidRPr="002A0064">
        <w:rPr>
          <w:rFonts w:ascii="Cambria" w:hAnsi="Cambria" w:cstheme="minorHAnsi"/>
          <w:sz w:val="20"/>
          <w:szCs w:val="20"/>
        </w:rPr>
        <w:t xml:space="preserve">Wdrożenie systemu EZD oraz systemu e-Urząd w tym: </w:t>
      </w:r>
    </w:p>
    <w:p w14:paraId="5451DCD2" w14:textId="77777777" w:rsidR="00FE52BE" w:rsidRPr="002A0064" w:rsidRDefault="00FE52BE" w:rsidP="00FE52BE">
      <w:pPr>
        <w:pStyle w:val="Akapitzlist"/>
        <w:numPr>
          <w:ilvl w:val="0"/>
          <w:numId w:val="2"/>
        </w:numPr>
        <w:spacing w:line="240" w:lineRule="auto"/>
        <w:jc w:val="both"/>
        <w:rPr>
          <w:rFonts w:ascii="Cambria" w:hAnsi="Cambria" w:cstheme="minorHAnsi"/>
          <w:sz w:val="20"/>
          <w:szCs w:val="20"/>
        </w:rPr>
      </w:pPr>
      <w:r w:rsidRPr="002A0064">
        <w:rPr>
          <w:rFonts w:ascii="Cambria" w:hAnsi="Cambria" w:cstheme="minorHAnsi"/>
          <w:sz w:val="20"/>
          <w:szCs w:val="20"/>
        </w:rPr>
        <w:t xml:space="preserve">System EZD w Urzędzie Gminy Kleszczewo: </w:t>
      </w:r>
    </w:p>
    <w:p w14:paraId="63914997" w14:textId="77777777" w:rsidR="00FE52BE" w:rsidRPr="002A0064" w:rsidRDefault="00FE52BE" w:rsidP="00FE52BE">
      <w:pPr>
        <w:pStyle w:val="Akapitzlist"/>
        <w:numPr>
          <w:ilvl w:val="0"/>
          <w:numId w:val="3"/>
        </w:numPr>
        <w:spacing w:line="240" w:lineRule="auto"/>
        <w:jc w:val="both"/>
        <w:rPr>
          <w:rFonts w:ascii="Cambria" w:hAnsi="Cambria" w:cstheme="minorHAnsi"/>
          <w:sz w:val="20"/>
          <w:szCs w:val="20"/>
        </w:rPr>
      </w:pPr>
      <w:r w:rsidRPr="002A0064">
        <w:rPr>
          <w:rFonts w:ascii="Cambria" w:hAnsi="Cambria" w:cstheme="minorHAnsi"/>
          <w:sz w:val="20"/>
          <w:szCs w:val="20"/>
        </w:rPr>
        <w:t xml:space="preserve">zakup licencji; </w:t>
      </w:r>
    </w:p>
    <w:p w14:paraId="57C115DF" w14:textId="77777777" w:rsidR="00FE52BE" w:rsidRPr="002A0064" w:rsidRDefault="00FE52BE" w:rsidP="00FE52BE">
      <w:pPr>
        <w:pStyle w:val="Akapitzlist"/>
        <w:numPr>
          <w:ilvl w:val="0"/>
          <w:numId w:val="3"/>
        </w:numPr>
        <w:spacing w:line="240" w:lineRule="auto"/>
        <w:jc w:val="both"/>
        <w:rPr>
          <w:rFonts w:ascii="Cambria" w:hAnsi="Cambria" w:cstheme="minorHAnsi"/>
          <w:sz w:val="20"/>
          <w:szCs w:val="20"/>
        </w:rPr>
      </w:pPr>
      <w:r w:rsidRPr="002A0064">
        <w:rPr>
          <w:rFonts w:ascii="Cambria" w:hAnsi="Cambria" w:cstheme="minorHAnsi"/>
          <w:sz w:val="20"/>
          <w:szCs w:val="20"/>
        </w:rPr>
        <w:t xml:space="preserve">wdrożenie systemu, w tym: </w:t>
      </w:r>
    </w:p>
    <w:p w14:paraId="2570FB0F"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zaimplementowanie struktury organizacyjnej; </w:t>
      </w:r>
    </w:p>
    <w:p w14:paraId="7A5C2944"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użytkowników wraz z uprawnieniami; </w:t>
      </w:r>
    </w:p>
    <w:p w14:paraId="3CA80619"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konfiguracja sprzętu; </w:t>
      </w:r>
    </w:p>
    <w:p w14:paraId="14FEB23E"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w:t>
      </w:r>
      <w:proofErr w:type="spellStart"/>
      <w:r w:rsidRPr="002A0064">
        <w:rPr>
          <w:rFonts w:ascii="Cambria" w:hAnsi="Cambria" w:cstheme="minorHAnsi"/>
          <w:sz w:val="20"/>
          <w:szCs w:val="20"/>
        </w:rPr>
        <w:t>ePUAP</w:t>
      </w:r>
      <w:proofErr w:type="spellEnd"/>
      <w:r w:rsidRPr="002A0064">
        <w:rPr>
          <w:rFonts w:ascii="Cambria" w:hAnsi="Cambria" w:cstheme="minorHAnsi"/>
          <w:sz w:val="20"/>
          <w:szCs w:val="20"/>
        </w:rPr>
        <w:t xml:space="preserve">; </w:t>
      </w:r>
    </w:p>
    <w:p w14:paraId="0A08C11B"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Nadawcą; </w:t>
      </w:r>
    </w:p>
    <w:p w14:paraId="0CE4CE5A"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Platformą Elektronicznego Fakturowania PEF; </w:t>
      </w:r>
    </w:p>
    <w:p w14:paraId="40CD063F"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proofErr w:type="spellStart"/>
      <w:r w:rsidRPr="002A0064">
        <w:rPr>
          <w:rFonts w:ascii="Cambria" w:hAnsi="Cambria" w:cstheme="minorHAnsi"/>
          <w:sz w:val="20"/>
          <w:szCs w:val="20"/>
        </w:rPr>
        <w:t>KSeF</w:t>
      </w:r>
      <w:proofErr w:type="spellEnd"/>
      <w:r w:rsidRPr="002A0064">
        <w:rPr>
          <w:rFonts w:ascii="Cambria" w:hAnsi="Cambria" w:cstheme="minorHAnsi"/>
          <w:sz w:val="20"/>
          <w:szCs w:val="20"/>
        </w:rPr>
        <w:t>- Krajowy system e-faktur- integracja;</w:t>
      </w:r>
    </w:p>
    <w:p w14:paraId="14757788"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integracja z systemem e-Doręczenia;</w:t>
      </w:r>
    </w:p>
    <w:p w14:paraId="79774B4F"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dostawcą systemów dziedzinowych umożliwiającą wysyłania decyzji podatkowych; </w:t>
      </w:r>
    </w:p>
    <w:p w14:paraId="70910AA9"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funkcjonalności Gońca; </w:t>
      </w:r>
    </w:p>
    <w:p w14:paraId="0752E411"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Kwalifikowaną Pieczęcią Elektroniczną; </w:t>
      </w:r>
    </w:p>
    <w:p w14:paraId="12041E98"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aplikacji </w:t>
      </w:r>
      <w:proofErr w:type="spellStart"/>
      <w:r w:rsidRPr="002A0064">
        <w:rPr>
          <w:rFonts w:ascii="Cambria" w:hAnsi="Cambria" w:cstheme="minorHAnsi"/>
          <w:sz w:val="20"/>
          <w:szCs w:val="20"/>
        </w:rPr>
        <w:t>KodakWebeZD</w:t>
      </w:r>
      <w:proofErr w:type="spellEnd"/>
      <w:r w:rsidRPr="002A0064">
        <w:rPr>
          <w:rFonts w:ascii="Cambria" w:hAnsi="Cambria" w:cstheme="minorHAnsi"/>
          <w:sz w:val="20"/>
          <w:szCs w:val="20"/>
        </w:rPr>
        <w:t xml:space="preserve"> lub równoważnej; </w:t>
      </w:r>
    </w:p>
    <w:p w14:paraId="43166C75"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przykładowych rejestrów; </w:t>
      </w:r>
    </w:p>
    <w:p w14:paraId="4E4BAA08"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przykładowych szablonów dokumentów; </w:t>
      </w:r>
    </w:p>
    <w:p w14:paraId="47C6D377"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zaimplementowanie schematów obiegu faktur; </w:t>
      </w:r>
    </w:p>
    <w:p w14:paraId="31AB5EEA"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instalacja systemu w zasobach </w:t>
      </w:r>
      <w:r>
        <w:rPr>
          <w:rFonts w:ascii="Cambria" w:hAnsi="Cambria" w:cstheme="minorHAnsi"/>
          <w:sz w:val="20"/>
          <w:szCs w:val="20"/>
        </w:rPr>
        <w:t xml:space="preserve">Urzędu </w:t>
      </w:r>
      <w:r w:rsidRPr="002A0064">
        <w:rPr>
          <w:rFonts w:ascii="Cambria" w:hAnsi="Cambria" w:cstheme="minorHAnsi"/>
          <w:sz w:val="20"/>
          <w:szCs w:val="20"/>
        </w:rPr>
        <w:t xml:space="preserve">Gminy; </w:t>
      </w:r>
    </w:p>
    <w:p w14:paraId="1664F2F4" w14:textId="77777777" w:rsidR="00FE52BE" w:rsidRPr="002A0064" w:rsidRDefault="00FE52BE" w:rsidP="00FE52BE">
      <w:pPr>
        <w:pStyle w:val="Akapitzlist"/>
        <w:numPr>
          <w:ilvl w:val="0"/>
          <w:numId w:val="4"/>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wsparcie, aktualizacja i hosting; </w:t>
      </w:r>
    </w:p>
    <w:p w14:paraId="39C93A1B" w14:textId="77777777" w:rsidR="00FE52BE" w:rsidRPr="002A0064" w:rsidRDefault="00FE52BE" w:rsidP="00FE52BE">
      <w:pPr>
        <w:pStyle w:val="Akapitzlist"/>
        <w:numPr>
          <w:ilvl w:val="0"/>
          <w:numId w:val="2"/>
        </w:numPr>
        <w:spacing w:line="240" w:lineRule="auto"/>
        <w:jc w:val="both"/>
        <w:rPr>
          <w:rFonts w:ascii="Cambria" w:hAnsi="Cambria" w:cstheme="minorHAnsi"/>
          <w:sz w:val="20"/>
          <w:szCs w:val="20"/>
        </w:rPr>
      </w:pPr>
      <w:r w:rsidRPr="002A0064">
        <w:rPr>
          <w:rFonts w:ascii="Cambria" w:hAnsi="Cambria" w:cstheme="minorHAnsi"/>
          <w:sz w:val="20"/>
          <w:szCs w:val="20"/>
        </w:rPr>
        <w:t xml:space="preserve">System EZD w jednostkach organizacyjnych  (Zespół Szkół w Kleszczewie, Zespół Szkół w Tulcach, Gminny Ośrodek Kultury i Sportu w Kleszczewie, Ośrodek Pomocy Społecznej w Kleszczewie): </w:t>
      </w:r>
    </w:p>
    <w:p w14:paraId="77C6F1E0" w14:textId="77777777" w:rsidR="00FE52BE" w:rsidRPr="002A0064" w:rsidRDefault="00FE52BE" w:rsidP="00FE52BE">
      <w:pPr>
        <w:pStyle w:val="Akapitzlist"/>
        <w:numPr>
          <w:ilvl w:val="0"/>
          <w:numId w:val="4"/>
        </w:numPr>
        <w:spacing w:line="240" w:lineRule="auto"/>
        <w:jc w:val="both"/>
        <w:rPr>
          <w:rFonts w:ascii="Cambria" w:hAnsi="Cambria" w:cstheme="minorHAnsi"/>
          <w:sz w:val="20"/>
          <w:szCs w:val="20"/>
        </w:rPr>
      </w:pPr>
      <w:r w:rsidRPr="002A0064">
        <w:rPr>
          <w:rFonts w:ascii="Cambria" w:hAnsi="Cambria" w:cstheme="minorHAnsi"/>
          <w:sz w:val="20"/>
          <w:szCs w:val="20"/>
        </w:rPr>
        <w:t xml:space="preserve">zakup licencji; </w:t>
      </w:r>
    </w:p>
    <w:p w14:paraId="263A16F0" w14:textId="77777777" w:rsidR="00FE52BE" w:rsidRPr="002A0064" w:rsidRDefault="00FE52BE" w:rsidP="00FE52BE">
      <w:pPr>
        <w:pStyle w:val="Akapitzlist"/>
        <w:numPr>
          <w:ilvl w:val="0"/>
          <w:numId w:val="4"/>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wdrożenie systemu, w tym: </w:t>
      </w:r>
    </w:p>
    <w:p w14:paraId="1D8EB2B5"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zaimplementowanie struktury organizacyjnej; </w:t>
      </w:r>
    </w:p>
    <w:p w14:paraId="066A821B"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użytkowników wraz z uprawnieniami; </w:t>
      </w:r>
    </w:p>
    <w:p w14:paraId="3F0DE9B3"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konfiguracja sprzętu; </w:t>
      </w:r>
    </w:p>
    <w:p w14:paraId="13CB5218"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w:t>
      </w:r>
      <w:proofErr w:type="spellStart"/>
      <w:r w:rsidRPr="002A0064">
        <w:rPr>
          <w:rFonts w:ascii="Cambria" w:hAnsi="Cambria" w:cstheme="minorHAnsi"/>
          <w:sz w:val="20"/>
          <w:szCs w:val="20"/>
        </w:rPr>
        <w:t>ePUAP</w:t>
      </w:r>
      <w:proofErr w:type="spellEnd"/>
      <w:r w:rsidRPr="002A0064">
        <w:rPr>
          <w:rFonts w:ascii="Cambria" w:hAnsi="Cambria" w:cstheme="minorHAnsi"/>
          <w:sz w:val="20"/>
          <w:szCs w:val="20"/>
        </w:rPr>
        <w:t xml:space="preserve">; </w:t>
      </w:r>
    </w:p>
    <w:p w14:paraId="7A1922EE"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w:t>
      </w:r>
      <w:proofErr w:type="spellStart"/>
      <w:r w:rsidRPr="002A0064">
        <w:rPr>
          <w:rFonts w:ascii="Cambria" w:hAnsi="Cambria" w:cstheme="minorHAnsi"/>
          <w:sz w:val="20"/>
          <w:szCs w:val="20"/>
        </w:rPr>
        <w:t>eNadawcą</w:t>
      </w:r>
      <w:proofErr w:type="spellEnd"/>
      <w:r w:rsidRPr="002A0064">
        <w:rPr>
          <w:rFonts w:ascii="Cambria" w:hAnsi="Cambria" w:cstheme="minorHAnsi"/>
          <w:sz w:val="20"/>
          <w:szCs w:val="20"/>
        </w:rPr>
        <w:t>;</w:t>
      </w:r>
    </w:p>
    <w:p w14:paraId="315DF7DA"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pieczęcią kwalifikowaną; </w:t>
      </w:r>
    </w:p>
    <w:p w14:paraId="7CFA358A"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systemem e-Doręczeń; </w:t>
      </w:r>
    </w:p>
    <w:p w14:paraId="25E4FD0D"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przykładowych rejestrów; </w:t>
      </w:r>
    </w:p>
    <w:p w14:paraId="5CCC9065"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przykładowych szablonów dokumentów; </w:t>
      </w:r>
    </w:p>
    <w:p w14:paraId="2ECC6722"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zaimplementowanie schematów obiegu faktur; </w:t>
      </w:r>
    </w:p>
    <w:p w14:paraId="729D412A"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instalacja systemu w zasobach jednostek;</w:t>
      </w:r>
    </w:p>
    <w:p w14:paraId="15D9E2D8" w14:textId="77777777" w:rsidR="00FE52BE" w:rsidRPr="002A0064" w:rsidRDefault="00FE52BE" w:rsidP="00FE52BE">
      <w:pPr>
        <w:pStyle w:val="Akapitzlist"/>
        <w:numPr>
          <w:ilvl w:val="0"/>
          <w:numId w:val="5"/>
        </w:numPr>
        <w:spacing w:after="0" w:line="240" w:lineRule="auto"/>
        <w:jc w:val="both"/>
        <w:rPr>
          <w:rFonts w:ascii="Cambria" w:hAnsi="Cambria" w:cstheme="minorHAnsi"/>
          <w:sz w:val="20"/>
          <w:szCs w:val="20"/>
        </w:rPr>
      </w:pPr>
      <w:r w:rsidRPr="002A0064">
        <w:rPr>
          <w:rFonts w:ascii="Cambria" w:hAnsi="Cambria" w:cstheme="minorHAnsi"/>
          <w:sz w:val="20"/>
          <w:szCs w:val="20"/>
        </w:rPr>
        <w:t>wsparcie, aktualizacja;</w:t>
      </w:r>
    </w:p>
    <w:p w14:paraId="62E0323D" w14:textId="77777777" w:rsidR="00FE52BE" w:rsidRPr="002A0064" w:rsidRDefault="00FE52BE" w:rsidP="00FE52BE">
      <w:pPr>
        <w:pStyle w:val="Akapitzlist"/>
        <w:numPr>
          <w:ilvl w:val="0"/>
          <w:numId w:val="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zakup oprogramowania do połączenia systemu EZD z systemami dziedzinowymi; </w:t>
      </w:r>
    </w:p>
    <w:p w14:paraId="4DF429B9" w14:textId="77777777" w:rsidR="00FE52BE" w:rsidRPr="002A0064" w:rsidRDefault="00FE52BE" w:rsidP="00FE52BE">
      <w:pPr>
        <w:pStyle w:val="Akapitzlist"/>
        <w:numPr>
          <w:ilvl w:val="0"/>
          <w:numId w:val="2"/>
        </w:numPr>
        <w:spacing w:line="240" w:lineRule="auto"/>
        <w:jc w:val="both"/>
        <w:rPr>
          <w:rFonts w:ascii="Cambria" w:hAnsi="Cambria" w:cstheme="minorHAnsi"/>
          <w:sz w:val="20"/>
          <w:szCs w:val="20"/>
        </w:rPr>
      </w:pPr>
      <w:r w:rsidRPr="002A0064">
        <w:rPr>
          <w:rFonts w:ascii="Cambria" w:hAnsi="Cambria" w:cstheme="minorHAnsi"/>
          <w:sz w:val="20"/>
          <w:szCs w:val="20"/>
        </w:rPr>
        <w:lastRenderedPageBreak/>
        <w:t xml:space="preserve">System Zarządzania Bezpieczeństwem Informacji: </w:t>
      </w:r>
    </w:p>
    <w:p w14:paraId="2AF176B3" w14:textId="77777777" w:rsidR="00FE52BE" w:rsidRPr="002A0064" w:rsidRDefault="00FE52BE" w:rsidP="00FE52BE">
      <w:pPr>
        <w:pStyle w:val="Akapitzlist"/>
        <w:numPr>
          <w:ilvl w:val="0"/>
          <w:numId w:val="5"/>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zakup licencji; </w:t>
      </w:r>
    </w:p>
    <w:p w14:paraId="0C63785D" w14:textId="77777777" w:rsidR="00FE52BE" w:rsidRPr="002A0064" w:rsidRDefault="00FE52BE" w:rsidP="00FE52BE">
      <w:pPr>
        <w:pStyle w:val="Akapitzlist"/>
        <w:numPr>
          <w:ilvl w:val="0"/>
          <w:numId w:val="5"/>
        </w:numPr>
        <w:spacing w:after="0" w:line="240" w:lineRule="auto"/>
        <w:jc w:val="both"/>
        <w:rPr>
          <w:rFonts w:ascii="Cambria" w:hAnsi="Cambria" w:cstheme="minorHAnsi"/>
          <w:sz w:val="20"/>
          <w:szCs w:val="20"/>
        </w:rPr>
      </w:pPr>
      <w:r w:rsidRPr="002A0064">
        <w:rPr>
          <w:rFonts w:ascii="Cambria" w:hAnsi="Cambria" w:cstheme="minorHAnsi"/>
          <w:sz w:val="20"/>
          <w:szCs w:val="20"/>
        </w:rPr>
        <w:t>wdrożenie systemu, w tym:</w:t>
      </w:r>
    </w:p>
    <w:p w14:paraId="5F0D3843"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zaimplementowanie struktury organizacyjnej;</w:t>
      </w:r>
    </w:p>
    <w:p w14:paraId="19345030"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wprowadzenie użytkowników wraz z uprawnieniami;</w:t>
      </w:r>
    </w:p>
    <w:p w14:paraId="06F4FFDB"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odwzorowanie struktury katalogów dokumentów zgodnych z kontrolą zarządczą w obszarach: środowisko wewnętrzne, cele i zarządzaniem ryzykiem;</w:t>
      </w:r>
    </w:p>
    <w:p w14:paraId="000833CD"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integracja z pieczęcią kwalifikowaną;</w:t>
      </w:r>
    </w:p>
    <w:p w14:paraId="55B7FEA3"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przykładowych rejestrów; </w:t>
      </w:r>
    </w:p>
    <w:p w14:paraId="0EB091C7"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uruchomienie modułu samooceny;</w:t>
      </w:r>
    </w:p>
    <w:p w14:paraId="26D54940"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uruchomienie modułu do szacowania ryzyka i zarządzanie ryzykiem;</w:t>
      </w:r>
    </w:p>
    <w:p w14:paraId="5F67DA70"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modułu audytu oraz działań korygujących; </w:t>
      </w:r>
    </w:p>
    <w:p w14:paraId="2E33F1C0"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modułu wskaźników; </w:t>
      </w:r>
    </w:p>
    <w:p w14:paraId="19CE1E48"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modułu raportów; </w:t>
      </w:r>
    </w:p>
    <w:p w14:paraId="136C673B"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przykładowych szablonów dokumentów; </w:t>
      </w:r>
    </w:p>
    <w:p w14:paraId="40C10951"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instalacja za zasobach Urzędu Gminy;</w:t>
      </w:r>
    </w:p>
    <w:p w14:paraId="488F3BD2"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dokumentacji z wyników audytu SZBI oraz uruchomienie w systemie procedur zgodnie z Kontrolą Zarządczą; </w:t>
      </w:r>
    </w:p>
    <w:p w14:paraId="39F6C77F" w14:textId="77777777" w:rsidR="00FE52BE" w:rsidRPr="002A0064" w:rsidRDefault="00FE52BE" w:rsidP="00FE52BE">
      <w:pPr>
        <w:spacing w:after="0" w:line="240" w:lineRule="auto"/>
        <w:ind w:left="360"/>
        <w:jc w:val="both"/>
        <w:rPr>
          <w:rFonts w:ascii="Cambria" w:hAnsi="Cambria" w:cstheme="minorHAnsi"/>
          <w:sz w:val="20"/>
          <w:szCs w:val="20"/>
        </w:rPr>
      </w:pPr>
      <w:r w:rsidRPr="002A0064">
        <w:rPr>
          <w:rFonts w:ascii="Cambria" w:hAnsi="Cambria" w:cstheme="minorHAnsi"/>
          <w:b/>
          <w:bCs/>
          <w:sz w:val="20"/>
          <w:szCs w:val="20"/>
        </w:rPr>
        <w:t>e)</w:t>
      </w:r>
      <w:r w:rsidRPr="002A0064">
        <w:rPr>
          <w:rFonts w:ascii="Cambria" w:hAnsi="Cambria" w:cstheme="minorHAnsi"/>
          <w:sz w:val="20"/>
          <w:szCs w:val="20"/>
        </w:rPr>
        <w:t xml:space="preserve"> system e-Urzędu: </w:t>
      </w:r>
    </w:p>
    <w:p w14:paraId="4B5035AB" w14:textId="77777777" w:rsidR="00FE52BE" w:rsidRPr="002A0064" w:rsidRDefault="00FE52BE" w:rsidP="00FE52BE">
      <w:pPr>
        <w:pStyle w:val="Akapitzlist"/>
        <w:numPr>
          <w:ilvl w:val="0"/>
          <w:numId w:val="6"/>
        </w:numPr>
        <w:spacing w:line="240" w:lineRule="auto"/>
        <w:ind w:left="1080"/>
        <w:jc w:val="both"/>
        <w:rPr>
          <w:rFonts w:ascii="Cambria" w:hAnsi="Cambria" w:cstheme="minorHAnsi"/>
          <w:sz w:val="20"/>
          <w:szCs w:val="20"/>
        </w:rPr>
      </w:pPr>
      <w:r w:rsidRPr="002A0064">
        <w:rPr>
          <w:rFonts w:ascii="Cambria" w:hAnsi="Cambria" w:cstheme="minorHAnsi"/>
          <w:sz w:val="20"/>
          <w:szCs w:val="20"/>
        </w:rPr>
        <w:t xml:space="preserve">zakup licencji; </w:t>
      </w:r>
    </w:p>
    <w:p w14:paraId="5F27B57D" w14:textId="77777777" w:rsidR="00FE52BE" w:rsidRPr="002A0064" w:rsidRDefault="00FE52BE" w:rsidP="00FE52BE">
      <w:pPr>
        <w:pStyle w:val="Akapitzlist"/>
        <w:numPr>
          <w:ilvl w:val="0"/>
          <w:numId w:val="6"/>
        </w:numPr>
        <w:spacing w:line="240" w:lineRule="auto"/>
        <w:ind w:left="1080"/>
        <w:jc w:val="both"/>
        <w:rPr>
          <w:rFonts w:ascii="Cambria" w:hAnsi="Cambria" w:cstheme="minorHAnsi"/>
          <w:sz w:val="20"/>
          <w:szCs w:val="20"/>
        </w:rPr>
      </w:pPr>
      <w:r w:rsidRPr="002A0064">
        <w:rPr>
          <w:rFonts w:ascii="Cambria" w:hAnsi="Cambria" w:cstheme="minorHAnsi"/>
          <w:sz w:val="20"/>
          <w:szCs w:val="20"/>
        </w:rPr>
        <w:t xml:space="preserve">wdrożenie systemu, w tym: </w:t>
      </w:r>
    </w:p>
    <w:p w14:paraId="116A6A7C"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uruchomienie strony WWW; </w:t>
      </w:r>
    </w:p>
    <w:p w14:paraId="3A83C401" w14:textId="77777777" w:rsidR="00FE52BE" w:rsidRPr="00866CD7" w:rsidRDefault="00FE52BE" w:rsidP="00FE52BE">
      <w:pPr>
        <w:pStyle w:val="Akapitzlist"/>
        <w:numPr>
          <w:ilvl w:val="0"/>
          <w:numId w:val="13"/>
        </w:numPr>
        <w:spacing w:line="240" w:lineRule="auto"/>
        <w:jc w:val="both"/>
        <w:rPr>
          <w:rFonts w:ascii="Cambria" w:hAnsi="Cambria" w:cstheme="minorHAnsi"/>
          <w:sz w:val="20"/>
          <w:szCs w:val="20"/>
        </w:rPr>
      </w:pPr>
      <w:r w:rsidRPr="00866CD7">
        <w:rPr>
          <w:rFonts w:ascii="Cambria" w:hAnsi="Cambria" w:cstheme="minorHAnsi"/>
          <w:sz w:val="20"/>
          <w:szCs w:val="20"/>
        </w:rPr>
        <w:t xml:space="preserve">integracja z </w:t>
      </w:r>
      <w:proofErr w:type="spellStart"/>
      <w:r w:rsidRPr="00866CD7">
        <w:rPr>
          <w:rFonts w:ascii="Cambria" w:hAnsi="Cambria" w:cstheme="minorHAnsi"/>
          <w:sz w:val="20"/>
          <w:szCs w:val="20"/>
        </w:rPr>
        <w:t>ePUAP</w:t>
      </w:r>
      <w:proofErr w:type="spellEnd"/>
      <w:r w:rsidRPr="00866CD7">
        <w:rPr>
          <w:rFonts w:ascii="Cambria" w:hAnsi="Cambria" w:cstheme="minorHAnsi"/>
          <w:sz w:val="20"/>
          <w:szCs w:val="20"/>
        </w:rPr>
        <w:t>;</w:t>
      </w:r>
    </w:p>
    <w:p w14:paraId="6C03339A" w14:textId="77777777" w:rsidR="00FE52BE" w:rsidRPr="00866CD7" w:rsidRDefault="00FE52BE" w:rsidP="00FE52BE">
      <w:pPr>
        <w:pStyle w:val="Akapitzlist"/>
        <w:numPr>
          <w:ilvl w:val="0"/>
          <w:numId w:val="13"/>
        </w:numPr>
        <w:spacing w:line="240" w:lineRule="auto"/>
        <w:jc w:val="both"/>
        <w:rPr>
          <w:rFonts w:ascii="Cambria" w:hAnsi="Cambria" w:cstheme="minorHAnsi"/>
          <w:sz w:val="20"/>
          <w:szCs w:val="20"/>
        </w:rPr>
      </w:pPr>
      <w:r w:rsidRPr="00866CD7">
        <w:rPr>
          <w:rFonts w:ascii="Cambria" w:hAnsi="Cambria" w:cstheme="minorHAnsi"/>
          <w:sz w:val="20"/>
          <w:szCs w:val="20"/>
        </w:rPr>
        <w:t>uruchomienie e-usług, w tym wzorów w CRWDE;</w:t>
      </w:r>
    </w:p>
    <w:p w14:paraId="7F4CAC6A" w14:textId="52A57DEB" w:rsidR="00931563" w:rsidRPr="00866CD7" w:rsidRDefault="00FE52BE" w:rsidP="00931563">
      <w:pPr>
        <w:pStyle w:val="Akapitzlist"/>
        <w:numPr>
          <w:ilvl w:val="0"/>
          <w:numId w:val="13"/>
        </w:numPr>
        <w:spacing w:line="240" w:lineRule="auto"/>
        <w:jc w:val="both"/>
        <w:rPr>
          <w:rFonts w:ascii="Cambria" w:hAnsi="Cambria" w:cstheme="minorHAnsi"/>
          <w:sz w:val="20"/>
          <w:szCs w:val="20"/>
        </w:rPr>
      </w:pPr>
      <w:r w:rsidRPr="00866CD7">
        <w:rPr>
          <w:rFonts w:ascii="Cambria" w:hAnsi="Cambria" w:cstheme="minorHAnsi"/>
          <w:sz w:val="20"/>
          <w:szCs w:val="20"/>
        </w:rPr>
        <w:t>integracja systemu płatności</w:t>
      </w:r>
      <w:r w:rsidR="00931563" w:rsidRPr="00866CD7">
        <w:rPr>
          <w:rFonts w:ascii="Cambria" w:hAnsi="Cambria" w:cstheme="minorHAnsi"/>
          <w:sz w:val="20"/>
          <w:szCs w:val="20"/>
        </w:rPr>
        <w:t xml:space="preserve"> ma odpowiadać </w:t>
      </w:r>
      <w:r w:rsidR="00931563" w:rsidRPr="00866CD7">
        <w:rPr>
          <w:rFonts w:ascii="Cambria" w:eastAsia="Times New Roman" w:hAnsi="Cambria" w:cs="Times New Roman"/>
          <w:bCs/>
          <w:sz w:val="20"/>
          <w:szCs w:val="20"/>
        </w:rPr>
        <w:t>tzw. 5. poziomowi dojrzałości e-usług zgodnie z klasyfikacją Komisji Europejskiej, tj.:</w:t>
      </w:r>
    </w:p>
    <w:p w14:paraId="3B7F4E14" w14:textId="77777777" w:rsidR="00931563" w:rsidRPr="00866CD7" w:rsidRDefault="00931563" w:rsidP="00931563">
      <w:pPr>
        <w:pStyle w:val="Akapitzlist"/>
        <w:spacing w:after="0" w:line="240" w:lineRule="auto"/>
        <w:ind w:left="1776"/>
        <w:jc w:val="both"/>
        <w:rPr>
          <w:rFonts w:ascii="Cambria" w:eastAsia="Times New Roman" w:hAnsi="Cambria" w:cs="Times New Roman"/>
          <w:bCs/>
          <w:sz w:val="20"/>
          <w:szCs w:val="20"/>
        </w:rPr>
      </w:pPr>
      <w:r w:rsidRPr="00866CD7">
        <w:rPr>
          <w:rFonts w:ascii="Cambria" w:eastAsia="Times New Roman" w:hAnsi="Cambria" w:cs="Times New Roman"/>
          <w:bCs/>
          <w:sz w:val="20"/>
          <w:szCs w:val="20"/>
        </w:rPr>
        <w:t>• pełna obsługa sprawy online (złożenie wniosku, uiszczenie opłaty, odbiór dokumentu),</w:t>
      </w:r>
    </w:p>
    <w:p w14:paraId="1DE31A94" w14:textId="77777777" w:rsidR="00931563" w:rsidRPr="00866CD7" w:rsidRDefault="00931563" w:rsidP="00931563">
      <w:pPr>
        <w:pStyle w:val="Akapitzlist"/>
        <w:spacing w:after="0" w:line="240" w:lineRule="auto"/>
        <w:ind w:left="1776"/>
        <w:jc w:val="both"/>
        <w:rPr>
          <w:rFonts w:ascii="Cambria" w:eastAsia="Times New Roman" w:hAnsi="Cambria" w:cs="Times New Roman"/>
          <w:bCs/>
          <w:sz w:val="20"/>
          <w:szCs w:val="20"/>
        </w:rPr>
      </w:pPr>
      <w:r w:rsidRPr="00866CD7">
        <w:rPr>
          <w:rFonts w:ascii="Cambria" w:eastAsia="Times New Roman" w:hAnsi="Cambria" w:cs="Times New Roman"/>
          <w:bCs/>
          <w:sz w:val="20"/>
          <w:szCs w:val="20"/>
        </w:rPr>
        <w:t>• brak konieczności wizyty w urzędzie,</w:t>
      </w:r>
    </w:p>
    <w:p w14:paraId="2C7F53EB" w14:textId="77777777" w:rsidR="00931563" w:rsidRPr="00866CD7" w:rsidRDefault="00931563" w:rsidP="00931563">
      <w:pPr>
        <w:pStyle w:val="Akapitzlist"/>
        <w:spacing w:after="0" w:line="240" w:lineRule="auto"/>
        <w:ind w:left="1776"/>
        <w:jc w:val="both"/>
        <w:rPr>
          <w:rFonts w:ascii="Cambria" w:eastAsia="Times New Roman" w:hAnsi="Cambria" w:cs="Times New Roman"/>
          <w:bCs/>
          <w:sz w:val="20"/>
          <w:szCs w:val="20"/>
        </w:rPr>
      </w:pPr>
      <w:r w:rsidRPr="00866CD7">
        <w:rPr>
          <w:rFonts w:ascii="Cambria" w:eastAsia="Times New Roman" w:hAnsi="Cambria" w:cs="Times New Roman"/>
          <w:bCs/>
          <w:sz w:val="20"/>
          <w:szCs w:val="20"/>
        </w:rPr>
        <w:t>• obsługa bez konieczności kontaktu z urzędnikiem,</w:t>
      </w:r>
    </w:p>
    <w:p w14:paraId="51DF8199" w14:textId="7DD1FEB9" w:rsidR="00FE52BE" w:rsidRPr="00866CD7" w:rsidRDefault="00931563" w:rsidP="00931563">
      <w:pPr>
        <w:pStyle w:val="Akapitzlist"/>
        <w:spacing w:after="0" w:line="240" w:lineRule="auto"/>
        <w:ind w:left="1776"/>
        <w:jc w:val="both"/>
        <w:rPr>
          <w:rFonts w:ascii="Cambria" w:eastAsia="Times New Roman" w:hAnsi="Cambria" w:cs="Times New Roman"/>
          <w:bCs/>
          <w:sz w:val="20"/>
          <w:szCs w:val="20"/>
        </w:rPr>
      </w:pPr>
      <w:r w:rsidRPr="00866CD7">
        <w:rPr>
          <w:rFonts w:ascii="Cambria" w:eastAsia="Times New Roman" w:hAnsi="Cambria" w:cs="Times New Roman"/>
          <w:bCs/>
          <w:sz w:val="20"/>
          <w:szCs w:val="20"/>
        </w:rPr>
        <w:t>• automatyczne potwierdzenia i informacja o statusie sprawy,</w:t>
      </w:r>
    </w:p>
    <w:p w14:paraId="067B9EBB"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instalacja w zasobach (data </w:t>
      </w:r>
      <w:proofErr w:type="spellStart"/>
      <w:r w:rsidRPr="002A0064">
        <w:rPr>
          <w:rFonts w:ascii="Cambria" w:hAnsi="Cambria" w:cstheme="minorHAnsi"/>
          <w:sz w:val="20"/>
          <w:szCs w:val="20"/>
        </w:rPr>
        <w:t>center</w:t>
      </w:r>
      <w:proofErr w:type="spellEnd"/>
      <w:r w:rsidRPr="002A0064">
        <w:rPr>
          <w:rFonts w:ascii="Cambria" w:hAnsi="Cambria" w:cstheme="minorHAnsi"/>
          <w:sz w:val="20"/>
          <w:szCs w:val="20"/>
        </w:rPr>
        <w:t>);</w:t>
      </w:r>
    </w:p>
    <w:p w14:paraId="4F851EBC"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uruchomienie niezbędnych modułów; </w:t>
      </w:r>
    </w:p>
    <w:p w14:paraId="40F8F1FB"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uruchomienie aplikacji mobilnej; </w:t>
      </w:r>
    </w:p>
    <w:p w14:paraId="2968024D"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integracja portalu z systemami wspomagającymi (dziedzinowymi) w celu wyświetlania podatków i opłat i aktualizacja; </w:t>
      </w:r>
    </w:p>
    <w:p w14:paraId="162D0ED4" w14:textId="77777777" w:rsidR="00FE52BE" w:rsidRPr="002A0064" w:rsidRDefault="00FE52BE" w:rsidP="00FE52BE">
      <w:pPr>
        <w:pStyle w:val="Akapitzlist"/>
        <w:numPr>
          <w:ilvl w:val="0"/>
          <w:numId w:val="7"/>
        </w:numPr>
        <w:spacing w:line="240" w:lineRule="auto"/>
        <w:jc w:val="both"/>
        <w:rPr>
          <w:rFonts w:ascii="Cambria" w:hAnsi="Cambria" w:cstheme="minorHAnsi"/>
          <w:sz w:val="20"/>
          <w:szCs w:val="20"/>
        </w:rPr>
      </w:pPr>
      <w:r w:rsidRPr="002A0064">
        <w:rPr>
          <w:rFonts w:ascii="Cambria" w:hAnsi="Cambria" w:cstheme="minorHAnsi"/>
          <w:sz w:val="20"/>
          <w:szCs w:val="20"/>
        </w:rPr>
        <w:t>wsparcie i aktualizacja;</w:t>
      </w:r>
    </w:p>
    <w:p w14:paraId="599EA019" w14:textId="77777777" w:rsidR="00FE52BE" w:rsidRPr="002A0064" w:rsidRDefault="00FE52BE" w:rsidP="00FE52BE">
      <w:pPr>
        <w:pStyle w:val="Akapitzlist"/>
        <w:numPr>
          <w:ilvl w:val="0"/>
          <w:numId w:val="7"/>
        </w:numPr>
        <w:spacing w:line="240" w:lineRule="auto"/>
        <w:jc w:val="both"/>
        <w:rPr>
          <w:rFonts w:ascii="Cambria" w:hAnsi="Cambria" w:cstheme="minorHAnsi"/>
          <w:sz w:val="20"/>
          <w:szCs w:val="20"/>
        </w:rPr>
      </w:pPr>
      <w:r w:rsidRPr="002A0064">
        <w:rPr>
          <w:rFonts w:ascii="Cambria" w:hAnsi="Cambria" w:cstheme="minorHAnsi"/>
          <w:sz w:val="20"/>
          <w:szCs w:val="20"/>
        </w:rPr>
        <w:t xml:space="preserve">integracja z Krajowym Węzłem Tożsamości (login.gov.pl); </w:t>
      </w:r>
    </w:p>
    <w:p w14:paraId="3570CB0E" w14:textId="77777777" w:rsidR="00FE52BE" w:rsidRPr="002A0064" w:rsidRDefault="00FE52BE" w:rsidP="00FE52BE">
      <w:pPr>
        <w:pStyle w:val="Akapitzlist"/>
        <w:numPr>
          <w:ilvl w:val="0"/>
          <w:numId w:val="8"/>
        </w:numPr>
        <w:spacing w:line="240" w:lineRule="auto"/>
        <w:jc w:val="both"/>
        <w:rPr>
          <w:rFonts w:ascii="Cambria" w:hAnsi="Cambria" w:cstheme="minorHAnsi"/>
          <w:sz w:val="20"/>
          <w:szCs w:val="20"/>
        </w:rPr>
      </w:pPr>
      <w:r w:rsidRPr="002A0064">
        <w:rPr>
          <w:rFonts w:ascii="Cambria" w:hAnsi="Cambria" w:cstheme="minorHAnsi"/>
          <w:sz w:val="20"/>
          <w:szCs w:val="20"/>
        </w:rPr>
        <w:t xml:space="preserve">zakup oprogramowania do połączenia </w:t>
      </w:r>
      <w:proofErr w:type="spellStart"/>
      <w:r w:rsidRPr="002A0064">
        <w:rPr>
          <w:rFonts w:ascii="Cambria" w:hAnsi="Cambria" w:cstheme="minorHAnsi"/>
          <w:sz w:val="20"/>
          <w:szCs w:val="20"/>
        </w:rPr>
        <w:t>eUrząd</w:t>
      </w:r>
      <w:proofErr w:type="spellEnd"/>
      <w:r w:rsidRPr="002A0064">
        <w:rPr>
          <w:rFonts w:ascii="Cambria" w:hAnsi="Cambria" w:cstheme="minorHAnsi"/>
          <w:sz w:val="20"/>
          <w:szCs w:val="20"/>
        </w:rPr>
        <w:t xml:space="preserve"> z systemami dziedzinowymi; </w:t>
      </w:r>
    </w:p>
    <w:p w14:paraId="432AA81C" w14:textId="77777777" w:rsidR="00FE52BE" w:rsidRPr="002A0064" w:rsidRDefault="00FE52BE" w:rsidP="00FE52BE">
      <w:pPr>
        <w:pStyle w:val="Akapitzlist"/>
        <w:numPr>
          <w:ilvl w:val="0"/>
          <w:numId w:val="8"/>
        </w:numPr>
        <w:spacing w:line="240" w:lineRule="auto"/>
        <w:jc w:val="both"/>
        <w:rPr>
          <w:rFonts w:ascii="Cambria" w:hAnsi="Cambria" w:cstheme="minorHAnsi"/>
          <w:sz w:val="20"/>
          <w:szCs w:val="20"/>
        </w:rPr>
      </w:pPr>
      <w:r w:rsidRPr="002A0064">
        <w:rPr>
          <w:rFonts w:ascii="Cambria" w:hAnsi="Cambria" w:cstheme="minorHAnsi"/>
          <w:sz w:val="20"/>
          <w:szCs w:val="20"/>
        </w:rPr>
        <w:t xml:space="preserve">prace programistyczne przy integracji systemów EZD i </w:t>
      </w:r>
      <w:proofErr w:type="spellStart"/>
      <w:r w:rsidRPr="002A0064">
        <w:rPr>
          <w:rFonts w:ascii="Cambria" w:hAnsi="Cambria" w:cstheme="minorHAnsi"/>
          <w:sz w:val="20"/>
          <w:szCs w:val="20"/>
        </w:rPr>
        <w:t>eUrząd</w:t>
      </w:r>
      <w:proofErr w:type="spellEnd"/>
      <w:r w:rsidRPr="002A0064">
        <w:rPr>
          <w:rFonts w:ascii="Cambria" w:hAnsi="Cambria" w:cstheme="minorHAnsi"/>
          <w:sz w:val="20"/>
          <w:szCs w:val="20"/>
        </w:rPr>
        <w:t xml:space="preserve"> z systemami dziedzinowymi; </w:t>
      </w:r>
    </w:p>
    <w:p w14:paraId="568013B6" w14:textId="77777777" w:rsidR="00FE52BE" w:rsidRPr="002A0064" w:rsidRDefault="00FE52BE" w:rsidP="00FE52BE">
      <w:pPr>
        <w:pStyle w:val="Akapitzlist"/>
        <w:numPr>
          <w:ilvl w:val="0"/>
          <w:numId w:val="8"/>
        </w:numPr>
        <w:spacing w:line="240" w:lineRule="auto"/>
        <w:jc w:val="both"/>
        <w:rPr>
          <w:rFonts w:ascii="Cambria" w:hAnsi="Cambria" w:cstheme="minorHAnsi"/>
          <w:sz w:val="20"/>
          <w:szCs w:val="20"/>
        </w:rPr>
      </w:pPr>
      <w:r w:rsidRPr="002A0064">
        <w:rPr>
          <w:rFonts w:ascii="Cambria" w:hAnsi="Cambria" w:cstheme="minorHAnsi"/>
          <w:sz w:val="20"/>
          <w:szCs w:val="20"/>
        </w:rPr>
        <w:t>zakup dodatkowych formularzy e-usług;</w:t>
      </w:r>
    </w:p>
    <w:p w14:paraId="0A810948" w14:textId="77777777" w:rsidR="00FE52BE" w:rsidRPr="00866CD7" w:rsidRDefault="00FE52BE" w:rsidP="00FE52BE">
      <w:pPr>
        <w:pStyle w:val="Akapitzlist"/>
        <w:numPr>
          <w:ilvl w:val="0"/>
          <w:numId w:val="8"/>
        </w:numPr>
        <w:spacing w:line="240" w:lineRule="auto"/>
        <w:jc w:val="both"/>
        <w:rPr>
          <w:rFonts w:ascii="Cambria" w:hAnsi="Cambria" w:cstheme="minorHAnsi"/>
          <w:sz w:val="20"/>
          <w:szCs w:val="20"/>
        </w:rPr>
      </w:pPr>
      <w:r w:rsidRPr="002A0064">
        <w:rPr>
          <w:rFonts w:ascii="Cambria" w:hAnsi="Cambria" w:cstheme="minorHAnsi"/>
          <w:sz w:val="20"/>
          <w:szCs w:val="20"/>
        </w:rPr>
        <w:t xml:space="preserve">zakup sprzętu niezbędnego do wdrażania i obsługi systemów EZD i </w:t>
      </w:r>
      <w:proofErr w:type="spellStart"/>
      <w:r w:rsidRPr="002A0064">
        <w:rPr>
          <w:rFonts w:ascii="Cambria" w:hAnsi="Cambria" w:cstheme="minorHAnsi"/>
          <w:sz w:val="20"/>
          <w:szCs w:val="20"/>
        </w:rPr>
        <w:t>eUrząd</w:t>
      </w:r>
      <w:proofErr w:type="spellEnd"/>
      <w:r w:rsidRPr="002A0064">
        <w:rPr>
          <w:rFonts w:ascii="Cambria" w:hAnsi="Cambria" w:cstheme="minorHAnsi"/>
          <w:sz w:val="20"/>
          <w:szCs w:val="20"/>
        </w:rPr>
        <w:t>- stacja robocze</w:t>
      </w:r>
      <w:r>
        <w:rPr>
          <w:rFonts w:ascii="Cambria" w:hAnsi="Cambria" w:cstheme="minorHAnsi"/>
          <w:sz w:val="20"/>
          <w:szCs w:val="20"/>
        </w:rPr>
        <w:t xml:space="preserve"> </w:t>
      </w:r>
      <w:r w:rsidRPr="002A0064">
        <w:rPr>
          <w:rFonts w:ascii="Cambria" w:hAnsi="Cambria" w:cstheme="minorHAnsi"/>
          <w:sz w:val="20"/>
          <w:szCs w:val="20"/>
        </w:rPr>
        <w:t xml:space="preserve">z </w:t>
      </w:r>
      <w:r w:rsidRPr="00866CD7">
        <w:rPr>
          <w:rFonts w:ascii="Cambria" w:hAnsi="Cambria" w:cstheme="minorHAnsi"/>
          <w:sz w:val="20"/>
          <w:szCs w:val="20"/>
        </w:rPr>
        <w:t>monitorem i skanerem - 3 zestawy.</w:t>
      </w:r>
    </w:p>
    <w:p w14:paraId="06CF16EB" w14:textId="4ED67F06" w:rsidR="00931563" w:rsidRPr="00866CD7" w:rsidRDefault="00931563" w:rsidP="00931563">
      <w:pPr>
        <w:spacing w:line="240" w:lineRule="auto"/>
        <w:jc w:val="both"/>
        <w:rPr>
          <w:rFonts w:ascii="Cambria" w:eastAsia="Times New Roman" w:hAnsi="Cambria" w:cs="Times New Roman"/>
          <w:bCs/>
          <w:sz w:val="20"/>
          <w:szCs w:val="20"/>
        </w:rPr>
      </w:pPr>
      <w:r w:rsidRPr="00866CD7">
        <w:rPr>
          <w:rFonts w:ascii="Cambria" w:eastAsia="Times New Roman" w:hAnsi="Cambria" w:cs="Times New Roman"/>
          <w:bCs/>
          <w:sz w:val="20"/>
          <w:szCs w:val="20"/>
        </w:rPr>
        <w:t>Zamawiający informuje, że wymagana integracja z EZD w Urzędzie Gminy Kleszczewo ma polegać na integracji z dostawcą systemów dziedzinowych umożliwiającą wysyłania decyzji podatkowych.</w:t>
      </w:r>
    </w:p>
    <w:p w14:paraId="0FE8C39B" w14:textId="75C48E0E" w:rsidR="00931563" w:rsidRPr="00866CD7" w:rsidRDefault="00931563" w:rsidP="00931563">
      <w:pPr>
        <w:spacing w:after="120" w:line="240" w:lineRule="auto"/>
        <w:jc w:val="both"/>
        <w:rPr>
          <w:rFonts w:ascii="Cambria" w:eastAsia="Times New Roman" w:hAnsi="Cambria" w:cs="Times New Roman"/>
          <w:bCs/>
          <w:sz w:val="20"/>
          <w:szCs w:val="20"/>
        </w:rPr>
      </w:pPr>
      <w:r w:rsidRPr="00866CD7">
        <w:rPr>
          <w:rFonts w:ascii="Cambria" w:eastAsia="Times New Roman" w:hAnsi="Cambria" w:cs="Times New Roman"/>
          <w:bCs/>
          <w:sz w:val="20"/>
          <w:szCs w:val="20"/>
        </w:rPr>
        <w:t>Zamawiający informuje, że obecnie wykorzystywane systemy dziedzinowe w Urzędzie Gminy oraz w poszczególnych jednostkach organizacyjnych, które mają zostać objęte integracją z EZD oraz e-Urząd to:</w:t>
      </w:r>
    </w:p>
    <w:tbl>
      <w:tblPr>
        <w:tblW w:w="9012" w:type="dxa"/>
        <w:tblInd w:w="55" w:type="dxa"/>
        <w:tblCellMar>
          <w:left w:w="70" w:type="dxa"/>
          <w:right w:w="70" w:type="dxa"/>
        </w:tblCellMar>
        <w:tblLook w:val="04A0" w:firstRow="1" w:lastRow="0" w:firstColumn="1" w:lastColumn="0" w:noHBand="0" w:noVBand="1"/>
      </w:tblPr>
      <w:tblGrid>
        <w:gridCol w:w="340"/>
        <w:gridCol w:w="837"/>
        <w:gridCol w:w="1452"/>
        <w:gridCol w:w="1904"/>
        <w:gridCol w:w="1511"/>
        <w:gridCol w:w="2968"/>
      </w:tblGrid>
      <w:tr w:rsidR="00866CD7" w:rsidRPr="00866CD7" w14:paraId="28B05C40" w14:textId="77777777" w:rsidTr="00931563">
        <w:trPr>
          <w:trHeight w:val="765"/>
        </w:trPr>
        <w:tc>
          <w:tcPr>
            <w:tcW w:w="323" w:type="dxa"/>
            <w:tcBorders>
              <w:top w:val="single" w:sz="4" w:space="0" w:color="auto"/>
              <w:left w:val="single" w:sz="4" w:space="0" w:color="auto"/>
              <w:bottom w:val="single" w:sz="4" w:space="0" w:color="auto"/>
              <w:right w:val="single" w:sz="4" w:space="0" w:color="auto"/>
            </w:tcBorders>
            <w:shd w:val="clear" w:color="auto" w:fill="auto"/>
            <w:hideMark/>
          </w:tcPr>
          <w:p w14:paraId="4A8D3415"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c>
          <w:tcPr>
            <w:tcW w:w="843" w:type="dxa"/>
            <w:tcBorders>
              <w:top w:val="single" w:sz="4" w:space="0" w:color="auto"/>
              <w:left w:val="nil"/>
              <w:bottom w:val="single" w:sz="4" w:space="0" w:color="auto"/>
              <w:right w:val="single" w:sz="4" w:space="0" w:color="auto"/>
            </w:tcBorders>
            <w:shd w:val="clear" w:color="auto" w:fill="auto"/>
            <w:hideMark/>
          </w:tcPr>
          <w:p w14:paraId="2613F048"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xml:space="preserve">nazwa systemu </w:t>
            </w:r>
          </w:p>
        </w:tc>
        <w:tc>
          <w:tcPr>
            <w:tcW w:w="1377" w:type="dxa"/>
            <w:tcBorders>
              <w:top w:val="single" w:sz="4" w:space="0" w:color="auto"/>
              <w:left w:val="nil"/>
              <w:bottom w:val="single" w:sz="4" w:space="0" w:color="auto"/>
              <w:right w:val="single" w:sz="4" w:space="0" w:color="auto"/>
            </w:tcBorders>
            <w:shd w:val="clear" w:color="auto" w:fill="auto"/>
            <w:hideMark/>
          </w:tcPr>
          <w:p w14:paraId="65F5CE26"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gdzie wykorzystywane</w:t>
            </w:r>
          </w:p>
        </w:tc>
        <w:tc>
          <w:tcPr>
            <w:tcW w:w="2075" w:type="dxa"/>
            <w:tcBorders>
              <w:top w:val="single" w:sz="4" w:space="0" w:color="auto"/>
              <w:left w:val="nil"/>
              <w:bottom w:val="single" w:sz="4" w:space="0" w:color="auto"/>
              <w:right w:val="single" w:sz="4" w:space="0" w:color="auto"/>
            </w:tcBorders>
            <w:shd w:val="clear" w:color="auto" w:fill="auto"/>
            <w:hideMark/>
          </w:tcPr>
          <w:p w14:paraId="21F27966"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opis</w:t>
            </w:r>
          </w:p>
        </w:tc>
        <w:tc>
          <w:tcPr>
            <w:tcW w:w="1632" w:type="dxa"/>
            <w:tcBorders>
              <w:top w:val="single" w:sz="4" w:space="0" w:color="auto"/>
              <w:left w:val="nil"/>
              <w:bottom w:val="single" w:sz="4" w:space="0" w:color="auto"/>
              <w:right w:val="single" w:sz="4" w:space="0" w:color="auto"/>
            </w:tcBorders>
            <w:shd w:val="clear" w:color="auto" w:fill="auto"/>
            <w:hideMark/>
          </w:tcPr>
          <w:p w14:paraId="6E27FF9D"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współpraca</w:t>
            </w:r>
          </w:p>
        </w:tc>
        <w:tc>
          <w:tcPr>
            <w:tcW w:w="2762" w:type="dxa"/>
            <w:tcBorders>
              <w:top w:val="single" w:sz="4" w:space="0" w:color="auto"/>
              <w:left w:val="nil"/>
              <w:bottom w:val="single" w:sz="4" w:space="0" w:color="auto"/>
              <w:right w:val="single" w:sz="4" w:space="0" w:color="auto"/>
            </w:tcBorders>
            <w:shd w:val="clear" w:color="auto" w:fill="auto"/>
            <w:hideMark/>
          </w:tcPr>
          <w:p w14:paraId="0F8627C5"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Rodzaje dokumentów potencjalnie do wymiany z EZD</w:t>
            </w:r>
          </w:p>
        </w:tc>
      </w:tr>
      <w:tr w:rsidR="00866CD7" w:rsidRPr="00866CD7" w14:paraId="69698761" w14:textId="77777777" w:rsidTr="00931563">
        <w:trPr>
          <w:trHeight w:val="510"/>
        </w:trPr>
        <w:tc>
          <w:tcPr>
            <w:tcW w:w="323" w:type="dxa"/>
            <w:tcBorders>
              <w:top w:val="nil"/>
              <w:left w:val="single" w:sz="4" w:space="0" w:color="auto"/>
              <w:bottom w:val="single" w:sz="4" w:space="0" w:color="auto"/>
              <w:right w:val="single" w:sz="4" w:space="0" w:color="auto"/>
            </w:tcBorders>
            <w:shd w:val="clear" w:color="auto" w:fill="auto"/>
            <w:noWrap/>
            <w:hideMark/>
          </w:tcPr>
          <w:p w14:paraId="10CFD91F"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1</w:t>
            </w:r>
          </w:p>
        </w:tc>
        <w:tc>
          <w:tcPr>
            <w:tcW w:w="843" w:type="dxa"/>
            <w:tcBorders>
              <w:top w:val="nil"/>
              <w:left w:val="nil"/>
              <w:bottom w:val="single" w:sz="4" w:space="0" w:color="auto"/>
              <w:right w:val="single" w:sz="4" w:space="0" w:color="auto"/>
            </w:tcBorders>
            <w:shd w:val="clear" w:color="000000" w:fill="FFFFFF"/>
            <w:hideMark/>
          </w:tcPr>
          <w:p w14:paraId="10C933E3"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ALK RADIX</w:t>
            </w:r>
          </w:p>
        </w:tc>
        <w:tc>
          <w:tcPr>
            <w:tcW w:w="1377" w:type="dxa"/>
            <w:tcBorders>
              <w:top w:val="nil"/>
              <w:left w:val="nil"/>
              <w:bottom w:val="single" w:sz="4" w:space="0" w:color="auto"/>
              <w:right w:val="single" w:sz="4" w:space="0" w:color="auto"/>
            </w:tcBorders>
            <w:shd w:val="clear" w:color="auto" w:fill="auto"/>
            <w:hideMark/>
          </w:tcPr>
          <w:p w14:paraId="11D832BB"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UG</w:t>
            </w:r>
          </w:p>
        </w:tc>
        <w:tc>
          <w:tcPr>
            <w:tcW w:w="2075" w:type="dxa"/>
            <w:tcBorders>
              <w:top w:val="nil"/>
              <w:left w:val="nil"/>
              <w:bottom w:val="single" w:sz="4" w:space="0" w:color="auto"/>
              <w:right w:val="single" w:sz="4" w:space="0" w:color="auto"/>
            </w:tcBorders>
            <w:shd w:val="clear" w:color="auto" w:fill="auto"/>
            <w:hideMark/>
          </w:tcPr>
          <w:p w14:paraId="2E1EEA4E"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wydawania zezwoleń</w:t>
            </w:r>
          </w:p>
        </w:tc>
        <w:tc>
          <w:tcPr>
            <w:tcW w:w="1632" w:type="dxa"/>
            <w:tcBorders>
              <w:top w:val="nil"/>
              <w:left w:val="nil"/>
              <w:bottom w:val="single" w:sz="4" w:space="0" w:color="auto"/>
              <w:right w:val="single" w:sz="4" w:space="0" w:color="auto"/>
            </w:tcBorders>
            <w:shd w:val="clear" w:color="000000" w:fill="FFFFFF"/>
            <w:hideMark/>
          </w:tcPr>
          <w:p w14:paraId="730F78EA"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EPUAP, CEIDG</w:t>
            </w:r>
          </w:p>
        </w:tc>
        <w:tc>
          <w:tcPr>
            <w:tcW w:w="2762" w:type="dxa"/>
            <w:tcBorders>
              <w:top w:val="nil"/>
              <w:left w:val="nil"/>
              <w:bottom w:val="single" w:sz="4" w:space="0" w:color="auto"/>
              <w:right w:val="single" w:sz="4" w:space="0" w:color="auto"/>
            </w:tcBorders>
            <w:shd w:val="clear" w:color="auto" w:fill="auto"/>
            <w:hideMark/>
          </w:tcPr>
          <w:p w14:paraId="339EAD42"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r>
      <w:tr w:rsidR="00866CD7" w:rsidRPr="00866CD7" w14:paraId="169F85CD" w14:textId="77777777" w:rsidTr="00931563">
        <w:trPr>
          <w:trHeight w:val="1275"/>
        </w:trPr>
        <w:tc>
          <w:tcPr>
            <w:tcW w:w="323" w:type="dxa"/>
            <w:tcBorders>
              <w:top w:val="nil"/>
              <w:left w:val="single" w:sz="4" w:space="0" w:color="auto"/>
              <w:bottom w:val="single" w:sz="4" w:space="0" w:color="auto"/>
              <w:right w:val="single" w:sz="4" w:space="0" w:color="auto"/>
            </w:tcBorders>
            <w:shd w:val="clear" w:color="auto" w:fill="auto"/>
            <w:noWrap/>
            <w:hideMark/>
          </w:tcPr>
          <w:p w14:paraId="107B7C3E"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lastRenderedPageBreak/>
              <w:t>2</w:t>
            </w:r>
          </w:p>
        </w:tc>
        <w:tc>
          <w:tcPr>
            <w:tcW w:w="843" w:type="dxa"/>
            <w:tcBorders>
              <w:top w:val="nil"/>
              <w:left w:val="nil"/>
              <w:bottom w:val="single" w:sz="4" w:space="0" w:color="auto"/>
              <w:right w:val="single" w:sz="4" w:space="0" w:color="auto"/>
            </w:tcBorders>
            <w:shd w:val="clear" w:color="000000" w:fill="FFFFFF"/>
            <w:hideMark/>
          </w:tcPr>
          <w:p w14:paraId="6C5A0E7E"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EBUD RADIX</w:t>
            </w:r>
          </w:p>
        </w:tc>
        <w:tc>
          <w:tcPr>
            <w:tcW w:w="1377" w:type="dxa"/>
            <w:tcBorders>
              <w:top w:val="nil"/>
              <w:left w:val="nil"/>
              <w:bottom w:val="single" w:sz="4" w:space="0" w:color="auto"/>
              <w:right w:val="single" w:sz="4" w:space="0" w:color="auto"/>
            </w:tcBorders>
            <w:shd w:val="clear" w:color="auto" w:fill="auto"/>
            <w:hideMark/>
          </w:tcPr>
          <w:p w14:paraId="55EAEBE9"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UG</w:t>
            </w:r>
          </w:p>
        </w:tc>
        <w:tc>
          <w:tcPr>
            <w:tcW w:w="2075" w:type="dxa"/>
            <w:tcBorders>
              <w:top w:val="nil"/>
              <w:left w:val="nil"/>
              <w:bottom w:val="single" w:sz="4" w:space="0" w:color="auto"/>
              <w:right w:val="single" w:sz="4" w:space="0" w:color="auto"/>
            </w:tcBorders>
            <w:shd w:val="clear" w:color="auto" w:fill="auto"/>
            <w:hideMark/>
          </w:tcPr>
          <w:p w14:paraId="30693877"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ewidencji budynków i naliczania czynszów</w:t>
            </w:r>
          </w:p>
        </w:tc>
        <w:tc>
          <w:tcPr>
            <w:tcW w:w="1632" w:type="dxa"/>
            <w:tcBorders>
              <w:top w:val="nil"/>
              <w:left w:val="nil"/>
              <w:bottom w:val="single" w:sz="4" w:space="0" w:color="auto"/>
              <w:right w:val="single" w:sz="4" w:space="0" w:color="auto"/>
            </w:tcBorders>
            <w:shd w:val="clear" w:color="000000" w:fill="FFFFFF"/>
            <w:hideMark/>
          </w:tcPr>
          <w:p w14:paraId="4FA7F982"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EPUAP</w:t>
            </w:r>
          </w:p>
        </w:tc>
        <w:tc>
          <w:tcPr>
            <w:tcW w:w="2762" w:type="dxa"/>
            <w:tcBorders>
              <w:top w:val="nil"/>
              <w:left w:val="nil"/>
              <w:bottom w:val="single" w:sz="4" w:space="0" w:color="auto"/>
              <w:right w:val="single" w:sz="4" w:space="0" w:color="auto"/>
            </w:tcBorders>
            <w:shd w:val="clear" w:color="000000" w:fill="FFFFFF"/>
            <w:hideMark/>
          </w:tcPr>
          <w:p w14:paraId="7A1BC69E"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xml:space="preserve">EB001:Faktura, EB002:Umowa, EB003:JPK_FA, EB004:JPK_VAT, EB005:Czynsze </w:t>
            </w:r>
          </w:p>
        </w:tc>
      </w:tr>
      <w:tr w:rsidR="00866CD7" w:rsidRPr="00866CD7" w14:paraId="54814D58" w14:textId="77777777" w:rsidTr="00931563">
        <w:trPr>
          <w:trHeight w:val="1013"/>
        </w:trPr>
        <w:tc>
          <w:tcPr>
            <w:tcW w:w="323" w:type="dxa"/>
            <w:tcBorders>
              <w:top w:val="nil"/>
              <w:left w:val="single" w:sz="4" w:space="0" w:color="auto"/>
              <w:bottom w:val="single" w:sz="4" w:space="0" w:color="auto"/>
              <w:right w:val="single" w:sz="4" w:space="0" w:color="auto"/>
            </w:tcBorders>
            <w:shd w:val="clear" w:color="auto" w:fill="auto"/>
            <w:noWrap/>
            <w:hideMark/>
          </w:tcPr>
          <w:p w14:paraId="00DCBA41"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3</w:t>
            </w:r>
          </w:p>
        </w:tc>
        <w:tc>
          <w:tcPr>
            <w:tcW w:w="843" w:type="dxa"/>
            <w:tcBorders>
              <w:top w:val="nil"/>
              <w:left w:val="nil"/>
              <w:bottom w:val="single" w:sz="4" w:space="0" w:color="auto"/>
              <w:right w:val="single" w:sz="4" w:space="0" w:color="auto"/>
            </w:tcBorders>
            <w:shd w:val="clear" w:color="000000" w:fill="FFFFFF"/>
            <w:hideMark/>
          </w:tcPr>
          <w:p w14:paraId="2EE20C9B"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GOK RADIX</w:t>
            </w:r>
          </w:p>
        </w:tc>
        <w:tc>
          <w:tcPr>
            <w:tcW w:w="1377" w:type="dxa"/>
            <w:tcBorders>
              <w:top w:val="nil"/>
              <w:left w:val="nil"/>
              <w:bottom w:val="single" w:sz="4" w:space="0" w:color="auto"/>
              <w:right w:val="single" w:sz="4" w:space="0" w:color="auto"/>
            </w:tcBorders>
            <w:shd w:val="clear" w:color="auto" w:fill="auto"/>
            <w:hideMark/>
          </w:tcPr>
          <w:p w14:paraId="310A6A9B"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UG</w:t>
            </w:r>
          </w:p>
        </w:tc>
        <w:tc>
          <w:tcPr>
            <w:tcW w:w="2075" w:type="dxa"/>
            <w:tcBorders>
              <w:top w:val="nil"/>
              <w:left w:val="nil"/>
              <w:bottom w:val="single" w:sz="4" w:space="0" w:color="auto"/>
              <w:right w:val="single" w:sz="4" w:space="0" w:color="auto"/>
            </w:tcBorders>
            <w:shd w:val="clear" w:color="auto" w:fill="auto"/>
            <w:hideMark/>
          </w:tcPr>
          <w:p w14:paraId="77A8888C"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Gospodarowania odpadami komunalnymi</w:t>
            </w:r>
          </w:p>
        </w:tc>
        <w:tc>
          <w:tcPr>
            <w:tcW w:w="1632" w:type="dxa"/>
            <w:tcBorders>
              <w:top w:val="nil"/>
              <w:left w:val="nil"/>
              <w:bottom w:val="single" w:sz="4" w:space="0" w:color="auto"/>
              <w:right w:val="single" w:sz="4" w:space="0" w:color="auto"/>
            </w:tcBorders>
            <w:shd w:val="clear" w:color="000000" w:fill="FFFFFF"/>
            <w:hideMark/>
          </w:tcPr>
          <w:p w14:paraId="178B48F4"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EPUAP, E-DORECZENIA</w:t>
            </w:r>
          </w:p>
        </w:tc>
        <w:tc>
          <w:tcPr>
            <w:tcW w:w="2762" w:type="dxa"/>
            <w:tcBorders>
              <w:top w:val="nil"/>
              <w:left w:val="nil"/>
              <w:bottom w:val="single" w:sz="4" w:space="0" w:color="auto"/>
              <w:right w:val="single" w:sz="4" w:space="0" w:color="auto"/>
            </w:tcBorders>
            <w:shd w:val="clear" w:color="auto" w:fill="auto"/>
            <w:hideMark/>
          </w:tcPr>
          <w:p w14:paraId="557A6BAA"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GK001:Deklaracja, GK002:Deklaracja,GK003:Informacja dla mieszkańców, GK004:Skutki obniżenia stawek</w:t>
            </w:r>
          </w:p>
        </w:tc>
      </w:tr>
      <w:tr w:rsidR="00866CD7" w:rsidRPr="00866CD7" w14:paraId="2EC45F3E" w14:textId="77777777" w:rsidTr="00931563">
        <w:trPr>
          <w:trHeight w:val="1020"/>
        </w:trPr>
        <w:tc>
          <w:tcPr>
            <w:tcW w:w="323" w:type="dxa"/>
            <w:tcBorders>
              <w:top w:val="nil"/>
              <w:left w:val="single" w:sz="4" w:space="0" w:color="auto"/>
              <w:bottom w:val="single" w:sz="4" w:space="0" w:color="auto"/>
              <w:right w:val="single" w:sz="4" w:space="0" w:color="auto"/>
            </w:tcBorders>
            <w:shd w:val="clear" w:color="auto" w:fill="auto"/>
            <w:noWrap/>
            <w:hideMark/>
          </w:tcPr>
          <w:p w14:paraId="7F811B15"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4</w:t>
            </w:r>
          </w:p>
        </w:tc>
        <w:tc>
          <w:tcPr>
            <w:tcW w:w="843" w:type="dxa"/>
            <w:tcBorders>
              <w:top w:val="nil"/>
              <w:left w:val="nil"/>
              <w:bottom w:val="single" w:sz="4" w:space="0" w:color="auto"/>
              <w:right w:val="single" w:sz="4" w:space="0" w:color="auto"/>
            </w:tcBorders>
            <w:shd w:val="clear" w:color="000000" w:fill="FFFFFF"/>
            <w:hideMark/>
          </w:tcPr>
          <w:p w14:paraId="16F8E6F9"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INFO RADIX</w:t>
            </w:r>
          </w:p>
        </w:tc>
        <w:tc>
          <w:tcPr>
            <w:tcW w:w="1377" w:type="dxa"/>
            <w:tcBorders>
              <w:top w:val="nil"/>
              <w:left w:val="nil"/>
              <w:bottom w:val="single" w:sz="4" w:space="0" w:color="auto"/>
              <w:right w:val="single" w:sz="4" w:space="0" w:color="auto"/>
            </w:tcBorders>
            <w:shd w:val="clear" w:color="auto" w:fill="auto"/>
            <w:hideMark/>
          </w:tcPr>
          <w:p w14:paraId="65C19920"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 xml:space="preserve">UG, </w:t>
            </w:r>
            <w:proofErr w:type="spellStart"/>
            <w:r w:rsidRPr="00866CD7">
              <w:rPr>
                <w:rFonts w:ascii="Cambria" w:eastAsia="Times New Roman" w:hAnsi="Cambria" w:cs="Arial"/>
                <w:sz w:val="18"/>
                <w:szCs w:val="18"/>
              </w:rPr>
              <w:t>GOKiS</w:t>
            </w:r>
            <w:proofErr w:type="spellEnd"/>
            <w:r w:rsidRPr="00866CD7">
              <w:rPr>
                <w:rFonts w:ascii="Cambria" w:eastAsia="Times New Roman" w:hAnsi="Cambria" w:cs="Arial"/>
                <w:sz w:val="18"/>
                <w:szCs w:val="18"/>
              </w:rPr>
              <w:t>, OPS</w:t>
            </w:r>
          </w:p>
        </w:tc>
        <w:tc>
          <w:tcPr>
            <w:tcW w:w="2075" w:type="dxa"/>
            <w:tcBorders>
              <w:top w:val="nil"/>
              <w:left w:val="nil"/>
              <w:bottom w:val="single" w:sz="4" w:space="0" w:color="auto"/>
              <w:right w:val="single" w:sz="4" w:space="0" w:color="auto"/>
            </w:tcBorders>
            <w:shd w:val="clear" w:color="auto" w:fill="auto"/>
            <w:hideMark/>
          </w:tcPr>
          <w:p w14:paraId="4F1C4315"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Informacji o Mieszkańcach, Właścicielach i Użytkownikach</w:t>
            </w:r>
          </w:p>
        </w:tc>
        <w:tc>
          <w:tcPr>
            <w:tcW w:w="1632" w:type="dxa"/>
            <w:tcBorders>
              <w:top w:val="nil"/>
              <w:left w:val="nil"/>
              <w:bottom w:val="single" w:sz="4" w:space="0" w:color="auto"/>
              <w:right w:val="single" w:sz="4" w:space="0" w:color="auto"/>
            </w:tcBorders>
            <w:shd w:val="clear" w:color="auto" w:fill="auto"/>
            <w:hideMark/>
          </w:tcPr>
          <w:p w14:paraId="0A464A09"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EPUAP, E-DORECZENIA</w:t>
            </w:r>
          </w:p>
        </w:tc>
        <w:tc>
          <w:tcPr>
            <w:tcW w:w="2762" w:type="dxa"/>
            <w:tcBorders>
              <w:top w:val="nil"/>
              <w:left w:val="nil"/>
              <w:bottom w:val="single" w:sz="4" w:space="0" w:color="auto"/>
              <w:right w:val="single" w:sz="4" w:space="0" w:color="auto"/>
            </w:tcBorders>
            <w:shd w:val="clear" w:color="auto" w:fill="auto"/>
            <w:hideMark/>
          </w:tcPr>
          <w:p w14:paraId="4592E0BC"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r>
      <w:tr w:rsidR="00866CD7" w:rsidRPr="00866CD7" w14:paraId="7E6F3659" w14:textId="77777777" w:rsidTr="00931563">
        <w:trPr>
          <w:trHeight w:val="534"/>
        </w:trPr>
        <w:tc>
          <w:tcPr>
            <w:tcW w:w="323" w:type="dxa"/>
            <w:tcBorders>
              <w:top w:val="nil"/>
              <w:left w:val="single" w:sz="4" w:space="0" w:color="auto"/>
              <w:bottom w:val="single" w:sz="4" w:space="0" w:color="auto"/>
              <w:right w:val="single" w:sz="4" w:space="0" w:color="auto"/>
            </w:tcBorders>
            <w:shd w:val="clear" w:color="auto" w:fill="auto"/>
            <w:noWrap/>
            <w:hideMark/>
          </w:tcPr>
          <w:p w14:paraId="3E86AA49"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5</w:t>
            </w:r>
          </w:p>
        </w:tc>
        <w:tc>
          <w:tcPr>
            <w:tcW w:w="843" w:type="dxa"/>
            <w:tcBorders>
              <w:top w:val="nil"/>
              <w:left w:val="nil"/>
              <w:bottom w:val="single" w:sz="4" w:space="0" w:color="auto"/>
              <w:right w:val="single" w:sz="4" w:space="0" w:color="auto"/>
            </w:tcBorders>
            <w:shd w:val="clear" w:color="000000" w:fill="FFFFFF"/>
            <w:hideMark/>
          </w:tcPr>
          <w:p w14:paraId="4F3F876A"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KADRY RADIX</w:t>
            </w:r>
          </w:p>
        </w:tc>
        <w:tc>
          <w:tcPr>
            <w:tcW w:w="1377" w:type="dxa"/>
            <w:tcBorders>
              <w:top w:val="nil"/>
              <w:left w:val="nil"/>
              <w:bottom w:val="single" w:sz="4" w:space="0" w:color="auto"/>
              <w:right w:val="single" w:sz="4" w:space="0" w:color="auto"/>
            </w:tcBorders>
            <w:shd w:val="clear" w:color="auto" w:fill="auto"/>
            <w:hideMark/>
          </w:tcPr>
          <w:p w14:paraId="533ABFA1"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 xml:space="preserve">UG, </w:t>
            </w:r>
            <w:proofErr w:type="spellStart"/>
            <w:r w:rsidRPr="00866CD7">
              <w:rPr>
                <w:rFonts w:ascii="Cambria" w:eastAsia="Times New Roman" w:hAnsi="Cambria" w:cs="Arial"/>
                <w:sz w:val="18"/>
                <w:szCs w:val="18"/>
              </w:rPr>
              <w:t>GOKiS</w:t>
            </w:r>
            <w:proofErr w:type="spellEnd"/>
            <w:r w:rsidRPr="00866CD7">
              <w:rPr>
                <w:rFonts w:ascii="Cambria" w:eastAsia="Times New Roman" w:hAnsi="Cambria" w:cs="Arial"/>
                <w:sz w:val="18"/>
                <w:szCs w:val="18"/>
              </w:rPr>
              <w:t>, OPS</w:t>
            </w:r>
          </w:p>
        </w:tc>
        <w:tc>
          <w:tcPr>
            <w:tcW w:w="2075" w:type="dxa"/>
            <w:tcBorders>
              <w:top w:val="nil"/>
              <w:left w:val="nil"/>
              <w:bottom w:val="single" w:sz="4" w:space="0" w:color="auto"/>
              <w:right w:val="single" w:sz="4" w:space="0" w:color="auto"/>
            </w:tcBorders>
            <w:shd w:val="clear" w:color="auto" w:fill="auto"/>
            <w:hideMark/>
          </w:tcPr>
          <w:p w14:paraId="0FD66054"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Obsługi Kadr</w:t>
            </w:r>
          </w:p>
        </w:tc>
        <w:tc>
          <w:tcPr>
            <w:tcW w:w="1632" w:type="dxa"/>
            <w:tcBorders>
              <w:top w:val="nil"/>
              <w:left w:val="nil"/>
              <w:bottom w:val="single" w:sz="4" w:space="0" w:color="auto"/>
              <w:right w:val="single" w:sz="4" w:space="0" w:color="auto"/>
            </w:tcBorders>
            <w:shd w:val="clear" w:color="auto" w:fill="auto"/>
            <w:hideMark/>
          </w:tcPr>
          <w:p w14:paraId="2E3A2C04"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c>
          <w:tcPr>
            <w:tcW w:w="2762" w:type="dxa"/>
            <w:tcBorders>
              <w:top w:val="nil"/>
              <w:left w:val="nil"/>
              <w:bottom w:val="single" w:sz="4" w:space="0" w:color="auto"/>
              <w:right w:val="single" w:sz="4" w:space="0" w:color="auto"/>
            </w:tcBorders>
            <w:shd w:val="clear" w:color="auto" w:fill="auto"/>
            <w:hideMark/>
          </w:tcPr>
          <w:p w14:paraId="08B76375"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r>
      <w:tr w:rsidR="00866CD7" w:rsidRPr="00866CD7" w14:paraId="34727971" w14:textId="77777777" w:rsidTr="00931563">
        <w:trPr>
          <w:trHeight w:val="510"/>
        </w:trPr>
        <w:tc>
          <w:tcPr>
            <w:tcW w:w="323" w:type="dxa"/>
            <w:tcBorders>
              <w:top w:val="nil"/>
              <w:left w:val="single" w:sz="4" w:space="0" w:color="auto"/>
              <w:bottom w:val="single" w:sz="4" w:space="0" w:color="auto"/>
              <w:right w:val="single" w:sz="4" w:space="0" w:color="auto"/>
            </w:tcBorders>
            <w:shd w:val="clear" w:color="auto" w:fill="auto"/>
            <w:noWrap/>
            <w:hideMark/>
          </w:tcPr>
          <w:p w14:paraId="0B84F30A"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6</w:t>
            </w:r>
          </w:p>
        </w:tc>
        <w:tc>
          <w:tcPr>
            <w:tcW w:w="843" w:type="dxa"/>
            <w:tcBorders>
              <w:top w:val="nil"/>
              <w:left w:val="nil"/>
              <w:bottom w:val="single" w:sz="4" w:space="0" w:color="auto"/>
              <w:right w:val="single" w:sz="4" w:space="0" w:color="auto"/>
            </w:tcBorders>
            <w:shd w:val="clear" w:color="000000" w:fill="FFFFFF"/>
            <w:hideMark/>
          </w:tcPr>
          <w:p w14:paraId="066C801B"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PLACE RADIX</w:t>
            </w:r>
          </w:p>
        </w:tc>
        <w:tc>
          <w:tcPr>
            <w:tcW w:w="1377" w:type="dxa"/>
            <w:tcBorders>
              <w:top w:val="nil"/>
              <w:left w:val="nil"/>
              <w:bottom w:val="single" w:sz="4" w:space="0" w:color="auto"/>
              <w:right w:val="single" w:sz="4" w:space="0" w:color="auto"/>
            </w:tcBorders>
            <w:shd w:val="clear" w:color="auto" w:fill="auto"/>
            <w:hideMark/>
          </w:tcPr>
          <w:p w14:paraId="0B7B4B80"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 xml:space="preserve">UG, </w:t>
            </w:r>
            <w:proofErr w:type="spellStart"/>
            <w:r w:rsidRPr="00866CD7">
              <w:rPr>
                <w:rFonts w:ascii="Cambria" w:eastAsia="Times New Roman" w:hAnsi="Cambria" w:cs="Arial"/>
                <w:sz w:val="18"/>
                <w:szCs w:val="18"/>
              </w:rPr>
              <w:t>GOKiS</w:t>
            </w:r>
            <w:proofErr w:type="spellEnd"/>
            <w:r w:rsidRPr="00866CD7">
              <w:rPr>
                <w:rFonts w:ascii="Cambria" w:eastAsia="Times New Roman" w:hAnsi="Cambria" w:cs="Arial"/>
                <w:sz w:val="18"/>
                <w:szCs w:val="18"/>
              </w:rPr>
              <w:t>, OPS</w:t>
            </w:r>
          </w:p>
        </w:tc>
        <w:tc>
          <w:tcPr>
            <w:tcW w:w="2075" w:type="dxa"/>
            <w:tcBorders>
              <w:top w:val="nil"/>
              <w:left w:val="nil"/>
              <w:bottom w:val="single" w:sz="4" w:space="0" w:color="auto"/>
              <w:right w:val="single" w:sz="4" w:space="0" w:color="auto"/>
            </w:tcBorders>
            <w:shd w:val="clear" w:color="auto" w:fill="auto"/>
            <w:hideMark/>
          </w:tcPr>
          <w:p w14:paraId="140C301D"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Płacowy</w:t>
            </w:r>
          </w:p>
        </w:tc>
        <w:tc>
          <w:tcPr>
            <w:tcW w:w="1632" w:type="dxa"/>
            <w:tcBorders>
              <w:top w:val="nil"/>
              <w:left w:val="nil"/>
              <w:bottom w:val="single" w:sz="4" w:space="0" w:color="auto"/>
              <w:right w:val="single" w:sz="4" w:space="0" w:color="auto"/>
            </w:tcBorders>
            <w:shd w:val="clear" w:color="auto" w:fill="auto"/>
            <w:hideMark/>
          </w:tcPr>
          <w:p w14:paraId="329E8E5F"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c>
          <w:tcPr>
            <w:tcW w:w="2762" w:type="dxa"/>
            <w:tcBorders>
              <w:top w:val="nil"/>
              <w:left w:val="nil"/>
              <w:bottom w:val="single" w:sz="4" w:space="0" w:color="auto"/>
              <w:right w:val="single" w:sz="4" w:space="0" w:color="auto"/>
            </w:tcBorders>
            <w:shd w:val="clear" w:color="auto" w:fill="auto"/>
            <w:hideMark/>
          </w:tcPr>
          <w:p w14:paraId="07C89115"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r>
      <w:tr w:rsidR="00866CD7" w:rsidRPr="00866CD7" w14:paraId="2E6E0E45" w14:textId="77777777" w:rsidTr="00931563">
        <w:trPr>
          <w:trHeight w:val="1272"/>
        </w:trPr>
        <w:tc>
          <w:tcPr>
            <w:tcW w:w="323" w:type="dxa"/>
            <w:tcBorders>
              <w:top w:val="nil"/>
              <w:left w:val="single" w:sz="4" w:space="0" w:color="auto"/>
              <w:bottom w:val="single" w:sz="4" w:space="0" w:color="auto"/>
              <w:right w:val="single" w:sz="4" w:space="0" w:color="auto"/>
            </w:tcBorders>
            <w:shd w:val="clear" w:color="auto" w:fill="auto"/>
            <w:noWrap/>
            <w:hideMark/>
          </w:tcPr>
          <w:p w14:paraId="26A9C157"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7</w:t>
            </w:r>
          </w:p>
        </w:tc>
        <w:tc>
          <w:tcPr>
            <w:tcW w:w="843" w:type="dxa"/>
            <w:tcBorders>
              <w:top w:val="nil"/>
              <w:left w:val="nil"/>
              <w:bottom w:val="single" w:sz="4" w:space="0" w:color="auto"/>
              <w:right w:val="single" w:sz="4" w:space="0" w:color="auto"/>
            </w:tcBorders>
            <w:shd w:val="clear" w:color="000000" w:fill="FFFFFF"/>
            <w:hideMark/>
          </w:tcPr>
          <w:p w14:paraId="596ADF8D"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POGRUN RADIX</w:t>
            </w:r>
          </w:p>
        </w:tc>
        <w:tc>
          <w:tcPr>
            <w:tcW w:w="1377" w:type="dxa"/>
            <w:tcBorders>
              <w:top w:val="nil"/>
              <w:left w:val="nil"/>
              <w:bottom w:val="single" w:sz="4" w:space="0" w:color="auto"/>
              <w:right w:val="single" w:sz="4" w:space="0" w:color="auto"/>
            </w:tcBorders>
            <w:shd w:val="clear" w:color="auto" w:fill="auto"/>
            <w:hideMark/>
          </w:tcPr>
          <w:p w14:paraId="740EFFDB"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UG</w:t>
            </w:r>
          </w:p>
        </w:tc>
        <w:tc>
          <w:tcPr>
            <w:tcW w:w="2075" w:type="dxa"/>
            <w:tcBorders>
              <w:top w:val="nil"/>
              <w:left w:val="nil"/>
              <w:bottom w:val="single" w:sz="4" w:space="0" w:color="auto"/>
              <w:right w:val="single" w:sz="4" w:space="0" w:color="auto"/>
            </w:tcBorders>
            <w:shd w:val="clear" w:color="auto" w:fill="auto"/>
            <w:hideMark/>
          </w:tcPr>
          <w:p w14:paraId="7E7A7A61"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Naliczania Podatków od Nieruchomości, Rolnych i Leśnych</w:t>
            </w:r>
          </w:p>
        </w:tc>
        <w:tc>
          <w:tcPr>
            <w:tcW w:w="1632" w:type="dxa"/>
            <w:tcBorders>
              <w:top w:val="nil"/>
              <w:left w:val="nil"/>
              <w:bottom w:val="single" w:sz="4" w:space="0" w:color="auto"/>
              <w:right w:val="single" w:sz="4" w:space="0" w:color="auto"/>
            </w:tcBorders>
            <w:shd w:val="clear" w:color="auto" w:fill="auto"/>
            <w:hideMark/>
          </w:tcPr>
          <w:p w14:paraId="3BB5C4F6"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EPUAP, E-DORECZENIA</w:t>
            </w:r>
          </w:p>
        </w:tc>
        <w:tc>
          <w:tcPr>
            <w:tcW w:w="2762" w:type="dxa"/>
            <w:tcBorders>
              <w:top w:val="nil"/>
              <w:left w:val="nil"/>
              <w:bottom w:val="single" w:sz="4" w:space="0" w:color="auto"/>
              <w:right w:val="single" w:sz="4" w:space="0" w:color="auto"/>
            </w:tcBorders>
            <w:shd w:val="clear" w:color="auto" w:fill="auto"/>
            <w:hideMark/>
          </w:tcPr>
          <w:p w14:paraId="4751F698"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PO001:Nakaz płatniczy, PO002:Skutki obniżenia stawek, PO003:Kartoteka zaświadczeń, PO004:Decyzje o zwrocie podatku akcyzowego</w:t>
            </w:r>
          </w:p>
        </w:tc>
      </w:tr>
      <w:tr w:rsidR="00866CD7" w:rsidRPr="00866CD7" w14:paraId="0E99DA08" w14:textId="77777777" w:rsidTr="00931563">
        <w:trPr>
          <w:trHeight w:val="1258"/>
        </w:trPr>
        <w:tc>
          <w:tcPr>
            <w:tcW w:w="323" w:type="dxa"/>
            <w:tcBorders>
              <w:top w:val="nil"/>
              <w:left w:val="single" w:sz="4" w:space="0" w:color="auto"/>
              <w:bottom w:val="single" w:sz="4" w:space="0" w:color="auto"/>
              <w:right w:val="single" w:sz="4" w:space="0" w:color="auto"/>
            </w:tcBorders>
            <w:shd w:val="clear" w:color="auto" w:fill="auto"/>
            <w:noWrap/>
            <w:hideMark/>
          </w:tcPr>
          <w:p w14:paraId="4F2639DE"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8</w:t>
            </w:r>
          </w:p>
        </w:tc>
        <w:tc>
          <w:tcPr>
            <w:tcW w:w="843" w:type="dxa"/>
            <w:tcBorders>
              <w:top w:val="nil"/>
              <w:left w:val="nil"/>
              <w:bottom w:val="single" w:sz="4" w:space="0" w:color="auto"/>
              <w:right w:val="single" w:sz="4" w:space="0" w:color="auto"/>
            </w:tcBorders>
            <w:shd w:val="clear" w:color="000000" w:fill="FFFFFF"/>
            <w:hideMark/>
          </w:tcPr>
          <w:p w14:paraId="0886DA76"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POST RADIX</w:t>
            </w:r>
          </w:p>
        </w:tc>
        <w:tc>
          <w:tcPr>
            <w:tcW w:w="1377" w:type="dxa"/>
            <w:tcBorders>
              <w:top w:val="nil"/>
              <w:left w:val="nil"/>
              <w:bottom w:val="single" w:sz="4" w:space="0" w:color="auto"/>
              <w:right w:val="single" w:sz="4" w:space="0" w:color="auto"/>
            </w:tcBorders>
            <w:shd w:val="clear" w:color="auto" w:fill="auto"/>
            <w:hideMark/>
          </w:tcPr>
          <w:p w14:paraId="3877880E"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UG</w:t>
            </w:r>
          </w:p>
        </w:tc>
        <w:tc>
          <w:tcPr>
            <w:tcW w:w="2075" w:type="dxa"/>
            <w:tcBorders>
              <w:top w:val="nil"/>
              <w:left w:val="nil"/>
              <w:bottom w:val="single" w:sz="4" w:space="0" w:color="auto"/>
              <w:right w:val="single" w:sz="4" w:space="0" w:color="auto"/>
            </w:tcBorders>
            <w:shd w:val="clear" w:color="auto" w:fill="auto"/>
            <w:hideMark/>
          </w:tcPr>
          <w:p w14:paraId="5CAB5AD9"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Naliczania Podatków od Środków Transportowych</w:t>
            </w:r>
          </w:p>
        </w:tc>
        <w:tc>
          <w:tcPr>
            <w:tcW w:w="1632" w:type="dxa"/>
            <w:tcBorders>
              <w:top w:val="nil"/>
              <w:left w:val="nil"/>
              <w:bottom w:val="single" w:sz="4" w:space="0" w:color="auto"/>
              <w:right w:val="single" w:sz="4" w:space="0" w:color="auto"/>
            </w:tcBorders>
            <w:shd w:val="clear" w:color="auto" w:fill="auto"/>
            <w:hideMark/>
          </w:tcPr>
          <w:p w14:paraId="34C927E6"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EPUAP</w:t>
            </w:r>
          </w:p>
        </w:tc>
        <w:tc>
          <w:tcPr>
            <w:tcW w:w="2762" w:type="dxa"/>
            <w:tcBorders>
              <w:top w:val="nil"/>
              <w:left w:val="nil"/>
              <w:bottom w:val="single" w:sz="4" w:space="0" w:color="auto"/>
              <w:right w:val="single" w:sz="4" w:space="0" w:color="auto"/>
            </w:tcBorders>
            <w:shd w:val="clear" w:color="auto" w:fill="auto"/>
            <w:hideMark/>
          </w:tcPr>
          <w:p w14:paraId="240C8011"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ET001:Wezwanie, ET002:Pierwsze postanowienie, ET003:Drugie postanowienie, ET004:Decyzja, ET005:Skutki obniżenia stawek podatku.</w:t>
            </w:r>
          </w:p>
        </w:tc>
      </w:tr>
      <w:tr w:rsidR="00866CD7" w:rsidRPr="00866CD7" w14:paraId="46C4F3C8" w14:textId="77777777" w:rsidTr="00931563">
        <w:trPr>
          <w:trHeight w:val="765"/>
        </w:trPr>
        <w:tc>
          <w:tcPr>
            <w:tcW w:w="323" w:type="dxa"/>
            <w:tcBorders>
              <w:top w:val="nil"/>
              <w:left w:val="single" w:sz="4" w:space="0" w:color="auto"/>
              <w:bottom w:val="single" w:sz="4" w:space="0" w:color="auto"/>
              <w:right w:val="single" w:sz="4" w:space="0" w:color="auto"/>
            </w:tcBorders>
            <w:shd w:val="clear" w:color="auto" w:fill="auto"/>
            <w:noWrap/>
            <w:hideMark/>
          </w:tcPr>
          <w:p w14:paraId="3F4E0DD1"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9</w:t>
            </w:r>
          </w:p>
        </w:tc>
        <w:tc>
          <w:tcPr>
            <w:tcW w:w="843" w:type="dxa"/>
            <w:tcBorders>
              <w:top w:val="nil"/>
              <w:left w:val="nil"/>
              <w:bottom w:val="single" w:sz="4" w:space="0" w:color="auto"/>
              <w:right w:val="single" w:sz="4" w:space="0" w:color="auto"/>
            </w:tcBorders>
            <w:shd w:val="clear" w:color="000000" w:fill="FFFFFF"/>
            <w:hideMark/>
          </w:tcPr>
          <w:p w14:paraId="3074EB82"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REJ RADIX</w:t>
            </w:r>
          </w:p>
        </w:tc>
        <w:tc>
          <w:tcPr>
            <w:tcW w:w="1377" w:type="dxa"/>
            <w:tcBorders>
              <w:top w:val="nil"/>
              <w:left w:val="nil"/>
              <w:bottom w:val="single" w:sz="4" w:space="0" w:color="auto"/>
              <w:right w:val="single" w:sz="4" w:space="0" w:color="auto"/>
            </w:tcBorders>
            <w:shd w:val="clear" w:color="auto" w:fill="auto"/>
            <w:hideMark/>
          </w:tcPr>
          <w:p w14:paraId="107BB93D"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UG</w:t>
            </w:r>
          </w:p>
        </w:tc>
        <w:tc>
          <w:tcPr>
            <w:tcW w:w="2075" w:type="dxa"/>
            <w:tcBorders>
              <w:top w:val="nil"/>
              <w:left w:val="nil"/>
              <w:bottom w:val="single" w:sz="4" w:space="0" w:color="auto"/>
              <w:right w:val="single" w:sz="4" w:space="0" w:color="auto"/>
            </w:tcBorders>
            <w:shd w:val="clear" w:color="auto" w:fill="auto"/>
            <w:hideMark/>
          </w:tcPr>
          <w:p w14:paraId="757E18EC"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Obsługi Rejestrów i Umów</w:t>
            </w:r>
          </w:p>
        </w:tc>
        <w:tc>
          <w:tcPr>
            <w:tcW w:w="1632" w:type="dxa"/>
            <w:tcBorders>
              <w:top w:val="nil"/>
              <w:left w:val="nil"/>
              <w:bottom w:val="single" w:sz="4" w:space="0" w:color="auto"/>
              <w:right w:val="single" w:sz="4" w:space="0" w:color="auto"/>
            </w:tcBorders>
            <w:shd w:val="clear" w:color="auto" w:fill="auto"/>
            <w:hideMark/>
          </w:tcPr>
          <w:p w14:paraId="018F05AE"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EPUAP, E-DORECZENIA</w:t>
            </w:r>
          </w:p>
        </w:tc>
        <w:tc>
          <w:tcPr>
            <w:tcW w:w="2762" w:type="dxa"/>
            <w:tcBorders>
              <w:top w:val="nil"/>
              <w:left w:val="nil"/>
              <w:bottom w:val="single" w:sz="4" w:space="0" w:color="auto"/>
              <w:right w:val="single" w:sz="4" w:space="0" w:color="auto"/>
            </w:tcBorders>
            <w:shd w:val="clear" w:color="auto" w:fill="auto"/>
            <w:hideMark/>
          </w:tcPr>
          <w:p w14:paraId="66D9A612"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RE001:Postępowanie, RE002:Decyzja</w:t>
            </w:r>
          </w:p>
        </w:tc>
      </w:tr>
      <w:tr w:rsidR="00866CD7" w:rsidRPr="00866CD7" w14:paraId="16289AAC" w14:textId="77777777" w:rsidTr="00931563">
        <w:trPr>
          <w:trHeight w:val="765"/>
        </w:trPr>
        <w:tc>
          <w:tcPr>
            <w:tcW w:w="323" w:type="dxa"/>
            <w:tcBorders>
              <w:top w:val="nil"/>
              <w:left w:val="single" w:sz="4" w:space="0" w:color="auto"/>
              <w:bottom w:val="single" w:sz="4" w:space="0" w:color="auto"/>
              <w:right w:val="single" w:sz="4" w:space="0" w:color="auto"/>
            </w:tcBorders>
            <w:shd w:val="clear" w:color="auto" w:fill="auto"/>
            <w:noWrap/>
            <w:hideMark/>
          </w:tcPr>
          <w:p w14:paraId="0CC90C89"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10</w:t>
            </w:r>
          </w:p>
        </w:tc>
        <w:tc>
          <w:tcPr>
            <w:tcW w:w="843" w:type="dxa"/>
            <w:tcBorders>
              <w:top w:val="nil"/>
              <w:left w:val="nil"/>
              <w:bottom w:val="single" w:sz="4" w:space="0" w:color="auto"/>
              <w:right w:val="single" w:sz="4" w:space="0" w:color="auto"/>
            </w:tcBorders>
            <w:shd w:val="clear" w:color="000000" w:fill="FFFFFF"/>
            <w:hideMark/>
          </w:tcPr>
          <w:p w14:paraId="17F2A52F"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RZA RADIX</w:t>
            </w:r>
          </w:p>
        </w:tc>
        <w:tc>
          <w:tcPr>
            <w:tcW w:w="1377" w:type="dxa"/>
            <w:tcBorders>
              <w:top w:val="nil"/>
              <w:left w:val="nil"/>
              <w:bottom w:val="single" w:sz="4" w:space="0" w:color="auto"/>
              <w:right w:val="single" w:sz="4" w:space="0" w:color="auto"/>
            </w:tcBorders>
            <w:shd w:val="clear" w:color="auto" w:fill="auto"/>
            <w:hideMark/>
          </w:tcPr>
          <w:p w14:paraId="52B7C581"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 xml:space="preserve">UG, </w:t>
            </w:r>
            <w:proofErr w:type="spellStart"/>
            <w:r w:rsidRPr="00866CD7">
              <w:rPr>
                <w:rFonts w:ascii="Cambria" w:eastAsia="Times New Roman" w:hAnsi="Cambria" w:cs="Arial"/>
                <w:sz w:val="18"/>
                <w:szCs w:val="18"/>
              </w:rPr>
              <w:t>GOKiS</w:t>
            </w:r>
            <w:proofErr w:type="spellEnd"/>
            <w:r w:rsidRPr="00866CD7">
              <w:rPr>
                <w:rFonts w:ascii="Cambria" w:eastAsia="Times New Roman" w:hAnsi="Cambria" w:cs="Arial"/>
                <w:sz w:val="18"/>
                <w:szCs w:val="18"/>
              </w:rPr>
              <w:t>, OPS</w:t>
            </w:r>
          </w:p>
        </w:tc>
        <w:tc>
          <w:tcPr>
            <w:tcW w:w="2075" w:type="dxa"/>
            <w:tcBorders>
              <w:top w:val="nil"/>
              <w:left w:val="nil"/>
              <w:bottom w:val="single" w:sz="4" w:space="0" w:color="auto"/>
              <w:right w:val="single" w:sz="4" w:space="0" w:color="auto"/>
            </w:tcBorders>
            <w:shd w:val="clear" w:color="auto" w:fill="auto"/>
            <w:hideMark/>
          </w:tcPr>
          <w:p w14:paraId="6F20C000"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Rejestr umów, zaangażowania i zobowiązań</w:t>
            </w:r>
          </w:p>
        </w:tc>
        <w:tc>
          <w:tcPr>
            <w:tcW w:w="1632" w:type="dxa"/>
            <w:tcBorders>
              <w:top w:val="nil"/>
              <w:left w:val="nil"/>
              <w:bottom w:val="single" w:sz="4" w:space="0" w:color="auto"/>
              <w:right w:val="single" w:sz="4" w:space="0" w:color="auto"/>
            </w:tcBorders>
            <w:shd w:val="clear" w:color="auto" w:fill="auto"/>
            <w:hideMark/>
          </w:tcPr>
          <w:p w14:paraId="5672AD8B"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c>
          <w:tcPr>
            <w:tcW w:w="2762" w:type="dxa"/>
            <w:tcBorders>
              <w:top w:val="nil"/>
              <w:left w:val="nil"/>
              <w:bottom w:val="single" w:sz="4" w:space="0" w:color="auto"/>
              <w:right w:val="single" w:sz="4" w:space="0" w:color="auto"/>
            </w:tcBorders>
            <w:shd w:val="clear" w:color="auto" w:fill="auto"/>
            <w:hideMark/>
          </w:tcPr>
          <w:p w14:paraId="08789CEB"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r>
      <w:tr w:rsidR="00866CD7" w:rsidRPr="00866CD7" w14:paraId="56C3073A" w14:textId="77777777" w:rsidTr="00931563">
        <w:trPr>
          <w:trHeight w:val="510"/>
        </w:trPr>
        <w:tc>
          <w:tcPr>
            <w:tcW w:w="323" w:type="dxa"/>
            <w:tcBorders>
              <w:top w:val="nil"/>
              <w:left w:val="single" w:sz="4" w:space="0" w:color="auto"/>
              <w:bottom w:val="single" w:sz="4" w:space="0" w:color="auto"/>
              <w:right w:val="single" w:sz="4" w:space="0" w:color="auto"/>
            </w:tcBorders>
            <w:shd w:val="clear" w:color="auto" w:fill="auto"/>
            <w:noWrap/>
            <w:hideMark/>
          </w:tcPr>
          <w:p w14:paraId="2EC26DE9"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11</w:t>
            </w:r>
          </w:p>
        </w:tc>
        <w:tc>
          <w:tcPr>
            <w:tcW w:w="843" w:type="dxa"/>
            <w:tcBorders>
              <w:top w:val="nil"/>
              <w:left w:val="nil"/>
              <w:bottom w:val="single" w:sz="4" w:space="0" w:color="auto"/>
              <w:right w:val="single" w:sz="4" w:space="0" w:color="auto"/>
            </w:tcBorders>
            <w:shd w:val="clear" w:color="000000" w:fill="FFFFFF"/>
            <w:hideMark/>
          </w:tcPr>
          <w:p w14:paraId="73FF4AAC"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STW RADIX</w:t>
            </w:r>
          </w:p>
        </w:tc>
        <w:tc>
          <w:tcPr>
            <w:tcW w:w="1377" w:type="dxa"/>
            <w:tcBorders>
              <w:top w:val="nil"/>
              <w:left w:val="nil"/>
              <w:bottom w:val="single" w:sz="4" w:space="0" w:color="auto"/>
              <w:right w:val="single" w:sz="4" w:space="0" w:color="auto"/>
            </w:tcBorders>
            <w:shd w:val="clear" w:color="auto" w:fill="auto"/>
            <w:hideMark/>
          </w:tcPr>
          <w:p w14:paraId="23E0B02E"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 xml:space="preserve">UG, </w:t>
            </w:r>
            <w:proofErr w:type="spellStart"/>
            <w:r w:rsidRPr="00866CD7">
              <w:rPr>
                <w:rFonts w:ascii="Cambria" w:eastAsia="Times New Roman" w:hAnsi="Cambria" w:cs="Arial"/>
                <w:sz w:val="18"/>
                <w:szCs w:val="18"/>
              </w:rPr>
              <w:t>GOKiS</w:t>
            </w:r>
            <w:proofErr w:type="spellEnd"/>
            <w:r w:rsidRPr="00866CD7">
              <w:rPr>
                <w:rFonts w:ascii="Cambria" w:eastAsia="Times New Roman" w:hAnsi="Cambria" w:cs="Arial"/>
                <w:sz w:val="18"/>
                <w:szCs w:val="18"/>
              </w:rPr>
              <w:t>, OPS</w:t>
            </w:r>
          </w:p>
        </w:tc>
        <w:tc>
          <w:tcPr>
            <w:tcW w:w="2075" w:type="dxa"/>
            <w:tcBorders>
              <w:top w:val="nil"/>
              <w:left w:val="nil"/>
              <w:bottom w:val="single" w:sz="4" w:space="0" w:color="auto"/>
              <w:right w:val="single" w:sz="4" w:space="0" w:color="auto"/>
            </w:tcBorders>
            <w:shd w:val="clear" w:color="auto" w:fill="auto"/>
            <w:hideMark/>
          </w:tcPr>
          <w:p w14:paraId="7DD3ACC0"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Środki Trwałe</w:t>
            </w:r>
          </w:p>
        </w:tc>
        <w:tc>
          <w:tcPr>
            <w:tcW w:w="1632" w:type="dxa"/>
            <w:tcBorders>
              <w:top w:val="nil"/>
              <w:left w:val="nil"/>
              <w:bottom w:val="single" w:sz="4" w:space="0" w:color="auto"/>
              <w:right w:val="single" w:sz="4" w:space="0" w:color="auto"/>
            </w:tcBorders>
            <w:shd w:val="clear" w:color="auto" w:fill="auto"/>
            <w:hideMark/>
          </w:tcPr>
          <w:p w14:paraId="3C972C00"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c>
          <w:tcPr>
            <w:tcW w:w="2762" w:type="dxa"/>
            <w:tcBorders>
              <w:top w:val="nil"/>
              <w:left w:val="nil"/>
              <w:bottom w:val="single" w:sz="4" w:space="0" w:color="auto"/>
              <w:right w:val="single" w:sz="4" w:space="0" w:color="auto"/>
            </w:tcBorders>
            <w:shd w:val="clear" w:color="auto" w:fill="auto"/>
            <w:hideMark/>
          </w:tcPr>
          <w:p w14:paraId="0E7FC55C"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r>
      <w:tr w:rsidR="00866CD7" w:rsidRPr="00866CD7" w14:paraId="6085F59D" w14:textId="77777777" w:rsidTr="00931563">
        <w:trPr>
          <w:trHeight w:val="510"/>
        </w:trPr>
        <w:tc>
          <w:tcPr>
            <w:tcW w:w="323" w:type="dxa"/>
            <w:tcBorders>
              <w:top w:val="nil"/>
              <w:left w:val="single" w:sz="4" w:space="0" w:color="auto"/>
              <w:bottom w:val="single" w:sz="4" w:space="0" w:color="auto"/>
              <w:right w:val="single" w:sz="4" w:space="0" w:color="auto"/>
            </w:tcBorders>
            <w:shd w:val="clear" w:color="auto" w:fill="auto"/>
            <w:noWrap/>
            <w:hideMark/>
          </w:tcPr>
          <w:p w14:paraId="12F92DBD"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12</w:t>
            </w:r>
          </w:p>
        </w:tc>
        <w:tc>
          <w:tcPr>
            <w:tcW w:w="843" w:type="dxa"/>
            <w:tcBorders>
              <w:top w:val="nil"/>
              <w:left w:val="nil"/>
              <w:bottom w:val="single" w:sz="4" w:space="0" w:color="auto"/>
              <w:right w:val="single" w:sz="4" w:space="0" w:color="auto"/>
            </w:tcBorders>
            <w:shd w:val="clear" w:color="000000" w:fill="FFFFFF"/>
            <w:hideMark/>
          </w:tcPr>
          <w:p w14:paraId="7C5C7430"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ELUD RADIX</w:t>
            </w:r>
          </w:p>
        </w:tc>
        <w:tc>
          <w:tcPr>
            <w:tcW w:w="1377" w:type="dxa"/>
            <w:tcBorders>
              <w:top w:val="nil"/>
              <w:left w:val="nil"/>
              <w:bottom w:val="single" w:sz="4" w:space="0" w:color="auto"/>
              <w:right w:val="single" w:sz="4" w:space="0" w:color="auto"/>
            </w:tcBorders>
            <w:shd w:val="clear" w:color="auto" w:fill="auto"/>
            <w:hideMark/>
          </w:tcPr>
          <w:p w14:paraId="01E24F0D"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UG</w:t>
            </w:r>
          </w:p>
        </w:tc>
        <w:tc>
          <w:tcPr>
            <w:tcW w:w="2075" w:type="dxa"/>
            <w:tcBorders>
              <w:top w:val="nil"/>
              <w:left w:val="nil"/>
              <w:bottom w:val="single" w:sz="4" w:space="0" w:color="auto"/>
              <w:right w:val="single" w:sz="4" w:space="0" w:color="auto"/>
            </w:tcBorders>
            <w:shd w:val="clear" w:color="auto" w:fill="auto"/>
            <w:hideMark/>
          </w:tcPr>
          <w:p w14:paraId="61FF51B4"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Rejestr Mieszkańców</w:t>
            </w:r>
          </w:p>
        </w:tc>
        <w:tc>
          <w:tcPr>
            <w:tcW w:w="1632" w:type="dxa"/>
            <w:tcBorders>
              <w:top w:val="nil"/>
              <w:left w:val="nil"/>
              <w:bottom w:val="single" w:sz="4" w:space="0" w:color="auto"/>
              <w:right w:val="single" w:sz="4" w:space="0" w:color="auto"/>
            </w:tcBorders>
            <w:shd w:val="clear" w:color="auto" w:fill="auto"/>
            <w:hideMark/>
          </w:tcPr>
          <w:p w14:paraId="1AEE5823"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c>
          <w:tcPr>
            <w:tcW w:w="2762" w:type="dxa"/>
            <w:tcBorders>
              <w:top w:val="nil"/>
              <w:left w:val="nil"/>
              <w:bottom w:val="single" w:sz="4" w:space="0" w:color="auto"/>
              <w:right w:val="single" w:sz="4" w:space="0" w:color="auto"/>
            </w:tcBorders>
            <w:shd w:val="clear" w:color="auto" w:fill="auto"/>
            <w:hideMark/>
          </w:tcPr>
          <w:p w14:paraId="44B7F6DA"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r>
      <w:tr w:rsidR="00866CD7" w:rsidRPr="00866CD7" w14:paraId="42B0D8D1" w14:textId="77777777" w:rsidTr="00931563">
        <w:trPr>
          <w:trHeight w:val="1275"/>
        </w:trPr>
        <w:tc>
          <w:tcPr>
            <w:tcW w:w="323" w:type="dxa"/>
            <w:tcBorders>
              <w:top w:val="nil"/>
              <w:left w:val="single" w:sz="4" w:space="0" w:color="auto"/>
              <w:bottom w:val="single" w:sz="4" w:space="0" w:color="auto"/>
              <w:right w:val="single" w:sz="4" w:space="0" w:color="auto"/>
            </w:tcBorders>
            <w:shd w:val="clear" w:color="auto" w:fill="auto"/>
            <w:noWrap/>
            <w:hideMark/>
          </w:tcPr>
          <w:p w14:paraId="0E2C81DF"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13</w:t>
            </w:r>
          </w:p>
        </w:tc>
        <w:tc>
          <w:tcPr>
            <w:tcW w:w="843" w:type="dxa"/>
            <w:tcBorders>
              <w:top w:val="nil"/>
              <w:left w:val="nil"/>
              <w:bottom w:val="single" w:sz="4" w:space="0" w:color="auto"/>
              <w:right w:val="single" w:sz="4" w:space="0" w:color="auto"/>
            </w:tcBorders>
            <w:shd w:val="clear" w:color="000000" w:fill="FFFFFF"/>
            <w:hideMark/>
          </w:tcPr>
          <w:p w14:paraId="5C7F08D3"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FKB RADIX</w:t>
            </w:r>
          </w:p>
        </w:tc>
        <w:tc>
          <w:tcPr>
            <w:tcW w:w="1377" w:type="dxa"/>
            <w:tcBorders>
              <w:top w:val="nil"/>
              <w:left w:val="nil"/>
              <w:bottom w:val="single" w:sz="4" w:space="0" w:color="auto"/>
              <w:right w:val="single" w:sz="4" w:space="0" w:color="auto"/>
            </w:tcBorders>
            <w:shd w:val="clear" w:color="auto" w:fill="auto"/>
            <w:hideMark/>
          </w:tcPr>
          <w:p w14:paraId="10826511"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 xml:space="preserve">UG, </w:t>
            </w:r>
            <w:proofErr w:type="spellStart"/>
            <w:r w:rsidRPr="00866CD7">
              <w:rPr>
                <w:rFonts w:ascii="Cambria" w:eastAsia="Times New Roman" w:hAnsi="Cambria" w:cs="Arial"/>
                <w:sz w:val="18"/>
                <w:szCs w:val="18"/>
              </w:rPr>
              <w:t>GOKiS</w:t>
            </w:r>
            <w:proofErr w:type="spellEnd"/>
            <w:r w:rsidRPr="00866CD7">
              <w:rPr>
                <w:rFonts w:ascii="Cambria" w:eastAsia="Times New Roman" w:hAnsi="Cambria" w:cs="Arial"/>
                <w:sz w:val="18"/>
                <w:szCs w:val="18"/>
              </w:rPr>
              <w:t>, OPS</w:t>
            </w:r>
          </w:p>
        </w:tc>
        <w:tc>
          <w:tcPr>
            <w:tcW w:w="2075" w:type="dxa"/>
            <w:tcBorders>
              <w:top w:val="nil"/>
              <w:left w:val="nil"/>
              <w:bottom w:val="single" w:sz="4" w:space="0" w:color="auto"/>
              <w:right w:val="single" w:sz="4" w:space="0" w:color="auto"/>
            </w:tcBorders>
            <w:shd w:val="clear" w:color="auto" w:fill="auto"/>
            <w:hideMark/>
          </w:tcPr>
          <w:p w14:paraId="756BEB8E"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Finansowo-Księgowy Księgowości Budżetowej</w:t>
            </w:r>
          </w:p>
        </w:tc>
        <w:tc>
          <w:tcPr>
            <w:tcW w:w="1632" w:type="dxa"/>
            <w:tcBorders>
              <w:top w:val="nil"/>
              <w:left w:val="nil"/>
              <w:bottom w:val="single" w:sz="4" w:space="0" w:color="auto"/>
              <w:right w:val="single" w:sz="4" w:space="0" w:color="auto"/>
            </w:tcBorders>
            <w:shd w:val="clear" w:color="auto" w:fill="auto"/>
            <w:hideMark/>
          </w:tcPr>
          <w:p w14:paraId="48389122"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c>
          <w:tcPr>
            <w:tcW w:w="2762" w:type="dxa"/>
            <w:tcBorders>
              <w:top w:val="nil"/>
              <w:left w:val="nil"/>
              <w:bottom w:val="single" w:sz="4" w:space="0" w:color="auto"/>
              <w:right w:val="single" w:sz="4" w:space="0" w:color="auto"/>
            </w:tcBorders>
            <w:shd w:val="clear" w:color="auto" w:fill="auto"/>
            <w:hideMark/>
          </w:tcPr>
          <w:p w14:paraId="3D24AA95"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xml:space="preserve">RB2701:Wydruk RB27S, RB2801:WydrukRB28S, RB28N01:WydrukRB28NWS, R50D01:WydrukR50D, R50W01:WydrukR50W </w:t>
            </w:r>
          </w:p>
        </w:tc>
      </w:tr>
      <w:tr w:rsidR="00866CD7" w:rsidRPr="00866CD7" w14:paraId="06988B63" w14:textId="77777777" w:rsidTr="00931563">
        <w:trPr>
          <w:trHeight w:val="4134"/>
        </w:trPr>
        <w:tc>
          <w:tcPr>
            <w:tcW w:w="323" w:type="dxa"/>
            <w:tcBorders>
              <w:top w:val="nil"/>
              <w:left w:val="single" w:sz="4" w:space="0" w:color="auto"/>
              <w:bottom w:val="single" w:sz="4" w:space="0" w:color="auto"/>
              <w:right w:val="single" w:sz="4" w:space="0" w:color="auto"/>
            </w:tcBorders>
            <w:shd w:val="clear" w:color="auto" w:fill="auto"/>
            <w:noWrap/>
            <w:hideMark/>
          </w:tcPr>
          <w:p w14:paraId="157A96BB"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lastRenderedPageBreak/>
              <w:t>14</w:t>
            </w:r>
          </w:p>
        </w:tc>
        <w:tc>
          <w:tcPr>
            <w:tcW w:w="843" w:type="dxa"/>
            <w:tcBorders>
              <w:top w:val="nil"/>
              <w:left w:val="nil"/>
              <w:bottom w:val="single" w:sz="4" w:space="0" w:color="auto"/>
              <w:right w:val="single" w:sz="4" w:space="0" w:color="auto"/>
            </w:tcBorders>
            <w:shd w:val="clear" w:color="000000" w:fill="FFFFFF"/>
            <w:hideMark/>
          </w:tcPr>
          <w:p w14:paraId="1AF53E61"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WIP RADIX</w:t>
            </w:r>
          </w:p>
        </w:tc>
        <w:tc>
          <w:tcPr>
            <w:tcW w:w="1377" w:type="dxa"/>
            <w:tcBorders>
              <w:top w:val="nil"/>
              <w:left w:val="nil"/>
              <w:bottom w:val="single" w:sz="4" w:space="0" w:color="auto"/>
              <w:right w:val="single" w:sz="4" w:space="0" w:color="auto"/>
            </w:tcBorders>
            <w:shd w:val="clear" w:color="auto" w:fill="auto"/>
            <w:hideMark/>
          </w:tcPr>
          <w:p w14:paraId="4D66DCCA"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UG</w:t>
            </w:r>
          </w:p>
        </w:tc>
        <w:tc>
          <w:tcPr>
            <w:tcW w:w="2075" w:type="dxa"/>
            <w:tcBorders>
              <w:top w:val="nil"/>
              <w:left w:val="nil"/>
              <w:bottom w:val="single" w:sz="4" w:space="0" w:color="auto"/>
              <w:right w:val="single" w:sz="4" w:space="0" w:color="auto"/>
            </w:tcBorders>
            <w:shd w:val="clear" w:color="auto" w:fill="auto"/>
            <w:hideMark/>
          </w:tcPr>
          <w:p w14:paraId="7E310B25"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System Windykacji Opłat i Podatków</w:t>
            </w:r>
          </w:p>
        </w:tc>
        <w:tc>
          <w:tcPr>
            <w:tcW w:w="1632" w:type="dxa"/>
            <w:tcBorders>
              <w:top w:val="nil"/>
              <w:left w:val="nil"/>
              <w:bottom w:val="single" w:sz="4" w:space="0" w:color="auto"/>
              <w:right w:val="single" w:sz="4" w:space="0" w:color="auto"/>
            </w:tcBorders>
            <w:shd w:val="clear" w:color="auto" w:fill="auto"/>
            <w:hideMark/>
          </w:tcPr>
          <w:p w14:paraId="3A857B82"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EPUAP, E-DORECZENIA</w:t>
            </w:r>
          </w:p>
        </w:tc>
        <w:tc>
          <w:tcPr>
            <w:tcW w:w="2762" w:type="dxa"/>
            <w:tcBorders>
              <w:top w:val="nil"/>
              <w:left w:val="nil"/>
              <w:bottom w:val="single" w:sz="4" w:space="0" w:color="auto"/>
              <w:right w:val="single" w:sz="4" w:space="0" w:color="auto"/>
            </w:tcBorders>
            <w:shd w:val="clear" w:color="auto" w:fill="auto"/>
            <w:hideMark/>
          </w:tcPr>
          <w:p w14:paraId="2DE007D0"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WP001:Sprawozdanie RB27 , WP002:Salda rozrachunkowe podatków , WP003:Wykaz podatników, WP004:Wykaz podatników wg osób, WP005:Upomnienie, WP006:Postanowienie o zarachowaniu wpłaty, WP007:Zaświadczenie o stanie zaległości, WP008:Tytuł wykonawczy, WP009:Decyzja ustalająca wysokość opłaty, WP010:Wykaz podatników wg osób (salda rozrachunkowe),WP011:Wykaz podatników wg osób (informacja o nadpłacie) WP012:Wykaz z kreatora wykazów, WP013: Wezwanie do zapłaty</w:t>
            </w:r>
          </w:p>
        </w:tc>
      </w:tr>
      <w:tr w:rsidR="00866CD7" w:rsidRPr="00866CD7" w14:paraId="06698D03" w14:textId="77777777" w:rsidTr="00931563">
        <w:trPr>
          <w:trHeight w:val="510"/>
        </w:trPr>
        <w:tc>
          <w:tcPr>
            <w:tcW w:w="323" w:type="dxa"/>
            <w:tcBorders>
              <w:top w:val="nil"/>
              <w:left w:val="single" w:sz="4" w:space="0" w:color="auto"/>
              <w:bottom w:val="single" w:sz="4" w:space="0" w:color="auto"/>
              <w:right w:val="single" w:sz="4" w:space="0" w:color="auto"/>
            </w:tcBorders>
            <w:shd w:val="clear" w:color="auto" w:fill="auto"/>
            <w:noWrap/>
            <w:hideMark/>
          </w:tcPr>
          <w:p w14:paraId="2527F9C2"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15</w:t>
            </w:r>
          </w:p>
        </w:tc>
        <w:tc>
          <w:tcPr>
            <w:tcW w:w="843" w:type="dxa"/>
            <w:tcBorders>
              <w:top w:val="nil"/>
              <w:left w:val="nil"/>
              <w:bottom w:val="single" w:sz="4" w:space="0" w:color="auto"/>
              <w:right w:val="single" w:sz="4" w:space="0" w:color="auto"/>
            </w:tcBorders>
            <w:shd w:val="clear" w:color="000000" w:fill="FFFFFF"/>
            <w:hideMark/>
          </w:tcPr>
          <w:p w14:paraId="09A54213" w14:textId="77777777" w:rsidR="00931563" w:rsidRPr="00866CD7" w:rsidRDefault="00931563" w:rsidP="00BC0EF3">
            <w:pPr>
              <w:spacing w:after="0" w:line="240" w:lineRule="auto"/>
              <w:jc w:val="right"/>
              <w:rPr>
                <w:rFonts w:ascii="Cambria" w:eastAsia="Times New Roman" w:hAnsi="Cambria" w:cs="Times New Roman"/>
                <w:sz w:val="18"/>
                <w:szCs w:val="18"/>
              </w:rPr>
            </w:pPr>
            <w:r w:rsidRPr="00866CD7">
              <w:rPr>
                <w:rFonts w:ascii="Cambria" w:eastAsia="Times New Roman" w:hAnsi="Cambria" w:cs="Times New Roman"/>
                <w:sz w:val="18"/>
                <w:szCs w:val="18"/>
              </w:rPr>
              <w:t>WYB RADIX</w:t>
            </w:r>
          </w:p>
        </w:tc>
        <w:tc>
          <w:tcPr>
            <w:tcW w:w="1377" w:type="dxa"/>
            <w:tcBorders>
              <w:top w:val="nil"/>
              <w:left w:val="nil"/>
              <w:bottom w:val="single" w:sz="4" w:space="0" w:color="auto"/>
              <w:right w:val="single" w:sz="4" w:space="0" w:color="auto"/>
            </w:tcBorders>
            <w:shd w:val="clear" w:color="auto" w:fill="auto"/>
            <w:hideMark/>
          </w:tcPr>
          <w:p w14:paraId="23E48807" w14:textId="77777777" w:rsidR="00931563" w:rsidRPr="00866CD7" w:rsidRDefault="00931563" w:rsidP="00BC0EF3">
            <w:pPr>
              <w:spacing w:after="0" w:line="240" w:lineRule="auto"/>
              <w:rPr>
                <w:rFonts w:ascii="Cambria" w:eastAsia="Times New Roman" w:hAnsi="Cambria" w:cs="Arial"/>
                <w:sz w:val="18"/>
                <w:szCs w:val="18"/>
              </w:rPr>
            </w:pPr>
            <w:r w:rsidRPr="00866CD7">
              <w:rPr>
                <w:rFonts w:ascii="Cambria" w:eastAsia="Times New Roman" w:hAnsi="Cambria" w:cs="Arial"/>
                <w:sz w:val="18"/>
                <w:szCs w:val="18"/>
              </w:rPr>
              <w:t>UG</w:t>
            </w:r>
          </w:p>
        </w:tc>
        <w:tc>
          <w:tcPr>
            <w:tcW w:w="2075" w:type="dxa"/>
            <w:tcBorders>
              <w:top w:val="nil"/>
              <w:left w:val="nil"/>
              <w:bottom w:val="single" w:sz="4" w:space="0" w:color="auto"/>
              <w:right w:val="single" w:sz="4" w:space="0" w:color="auto"/>
            </w:tcBorders>
            <w:shd w:val="clear" w:color="auto" w:fill="auto"/>
            <w:hideMark/>
          </w:tcPr>
          <w:p w14:paraId="11434611"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Rejestr Wyborców</w:t>
            </w:r>
          </w:p>
        </w:tc>
        <w:tc>
          <w:tcPr>
            <w:tcW w:w="1632" w:type="dxa"/>
            <w:tcBorders>
              <w:top w:val="nil"/>
              <w:left w:val="nil"/>
              <w:bottom w:val="single" w:sz="4" w:space="0" w:color="auto"/>
              <w:right w:val="single" w:sz="4" w:space="0" w:color="auto"/>
            </w:tcBorders>
            <w:shd w:val="clear" w:color="auto" w:fill="auto"/>
            <w:hideMark/>
          </w:tcPr>
          <w:p w14:paraId="5CE3C5A1"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c>
          <w:tcPr>
            <w:tcW w:w="2762" w:type="dxa"/>
            <w:tcBorders>
              <w:top w:val="nil"/>
              <w:left w:val="nil"/>
              <w:bottom w:val="single" w:sz="4" w:space="0" w:color="auto"/>
              <w:right w:val="single" w:sz="4" w:space="0" w:color="auto"/>
            </w:tcBorders>
            <w:shd w:val="clear" w:color="auto" w:fill="auto"/>
            <w:vAlign w:val="bottom"/>
            <w:hideMark/>
          </w:tcPr>
          <w:p w14:paraId="292187F5" w14:textId="77777777" w:rsidR="00931563" w:rsidRPr="00866CD7" w:rsidRDefault="00931563" w:rsidP="00BC0EF3">
            <w:pPr>
              <w:spacing w:after="0" w:line="240" w:lineRule="auto"/>
              <w:rPr>
                <w:rFonts w:ascii="Cambria" w:eastAsia="Times New Roman" w:hAnsi="Cambria" w:cs="Times New Roman"/>
                <w:sz w:val="18"/>
                <w:szCs w:val="18"/>
              </w:rPr>
            </w:pPr>
            <w:r w:rsidRPr="00866CD7">
              <w:rPr>
                <w:rFonts w:ascii="Cambria" w:eastAsia="Times New Roman" w:hAnsi="Cambria" w:cs="Times New Roman"/>
                <w:sz w:val="18"/>
                <w:szCs w:val="18"/>
              </w:rPr>
              <w:t> </w:t>
            </w:r>
          </w:p>
        </w:tc>
      </w:tr>
    </w:tbl>
    <w:p w14:paraId="7E5EA4E4" w14:textId="77777777" w:rsidR="00931563" w:rsidRDefault="00931563" w:rsidP="00931563">
      <w:pPr>
        <w:spacing w:line="240" w:lineRule="auto"/>
        <w:jc w:val="both"/>
        <w:rPr>
          <w:rFonts w:ascii="Cambria" w:hAnsi="Cambria" w:cstheme="minorHAnsi"/>
          <w:sz w:val="20"/>
          <w:szCs w:val="20"/>
        </w:rPr>
      </w:pPr>
    </w:p>
    <w:p w14:paraId="7F945883" w14:textId="77777777" w:rsidR="00931563" w:rsidRPr="00866CD7" w:rsidRDefault="00931563" w:rsidP="00931563">
      <w:pPr>
        <w:spacing w:after="0" w:line="240" w:lineRule="auto"/>
        <w:jc w:val="both"/>
        <w:rPr>
          <w:rFonts w:ascii="Cambria" w:hAnsi="Cambria"/>
          <w:sz w:val="20"/>
          <w:szCs w:val="20"/>
        </w:rPr>
      </w:pPr>
      <w:r w:rsidRPr="00866CD7">
        <w:rPr>
          <w:rFonts w:ascii="Cambria" w:hAnsi="Cambria"/>
          <w:sz w:val="20"/>
          <w:szCs w:val="20"/>
        </w:rPr>
        <w:t>Integracja z EZD wymagana systemy POGRUN, możliwa z pozostałymi systemami.</w:t>
      </w:r>
    </w:p>
    <w:p w14:paraId="0FB07565" w14:textId="06B1A1FF" w:rsidR="00931563" w:rsidRPr="00866CD7" w:rsidRDefault="00931563" w:rsidP="00866CD7">
      <w:pPr>
        <w:spacing w:after="0" w:line="240" w:lineRule="auto"/>
        <w:jc w:val="both"/>
        <w:rPr>
          <w:rFonts w:ascii="Cambria" w:hAnsi="Cambria"/>
          <w:sz w:val="20"/>
          <w:szCs w:val="20"/>
        </w:rPr>
      </w:pPr>
      <w:r w:rsidRPr="00866CD7">
        <w:rPr>
          <w:rFonts w:ascii="Cambria" w:hAnsi="Cambria"/>
          <w:sz w:val="20"/>
          <w:szCs w:val="20"/>
        </w:rPr>
        <w:t>Integracja z e-</w:t>
      </w:r>
      <w:proofErr w:type="spellStart"/>
      <w:r w:rsidRPr="00866CD7">
        <w:rPr>
          <w:rFonts w:ascii="Cambria" w:hAnsi="Cambria"/>
          <w:sz w:val="20"/>
          <w:szCs w:val="20"/>
        </w:rPr>
        <w:t>urzad</w:t>
      </w:r>
      <w:proofErr w:type="spellEnd"/>
      <w:r w:rsidRPr="00866CD7">
        <w:rPr>
          <w:rFonts w:ascii="Cambria" w:hAnsi="Cambria"/>
          <w:sz w:val="20"/>
          <w:szCs w:val="20"/>
        </w:rPr>
        <w:t xml:space="preserve"> wymagana z POGRUN, GOK, WIP, możliwa z  ALK, EBUD, GOK, REJ, POST.</w:t>
      </w:r>
    </w:p>
    <w:p w14:paraId="1227581D" w14:textId="77777777" w:rsidR="00866CD7" w:rsidRPr="00866CD7" w:rsidRDefault="00866CD7" w:rsidP="00866CD7">
      <w:pPr>
        <w:spacing w:after="0" w:line="240" w:lineRule="auto"/>
        <w:jc w:val="both"/>
        <w:rPr>
          <w:rFonts w:asciiTheme="majorHAnsi" w:hAnsiTheme="majorHAnsi"/>
          <w:color w:val="FF0000"/>
        </w:rPr>
      </w:pPr>
    </w:p>
    <w:p w14:paraId="002A0ADA" w14:textId="5DC5E9E4" w:rsidR="00825738" w:rsidRPr="00825738" w:rsidRDefault="00FE52BE" w:rsidP="00825738">
      <w:pPr>
        <w:rPr>
          <w:rFonts w:ascii="Cambria" w:hAnsi="Cambria" w:cstheme="minorHAnsi"/>
          <w:sz w:val="20"/>
          <w:szCs w:val="20"/>
        </w:rPr>
      </w:pPr>
      <w:r w:rsidRPr="008B2FF2">
        <w:rPr>
          <w:rFonts w:ascii="Cambria" w:hAnsi="Cambria" w:cstheme="minorHAnsi"/>
          <w:sz w:val="20"/>
          <w:szCs w:val="20"/>
        </w:rPr>
        <w:t>Szkolenia użytkowników systemów –</w:t>
      </w:r>
      <w:r>
        <w:rPr>
          <w:rFonts w:ascii="Cambria" w:hAnsi="Cambria" w:cstheme="minorHAnsi"/>
          <w:sz w:val="20"/>
          <w:szCs w:val="20"/>
        </w:rPr>
        <w:t xml:space="preserve"> </w:t>
      </w:r>
      <w:r w:rsidRPr="008B2FF2">
        <w:rPr>
          <w:rFonts w:ascii="Cambria" w:hAnsi="Cambria" w:cstheme="minorHAnsi"/>
          <w:sz w:val="20"/>
          <w:szCs w:val="20"/>
        </w:rPr>
        <w:t xml:space="preserve">szkolenie trzystanowiskowe z obsługi systemu EZD oraz systemu </w:t>
      </w:r>
    </w:p>
    <w:p w14:paraId="617C16BB" w14:textId="31CDB561" w:rsidR="00825738" w:rsidRDefault="00825738" w:rsidP="008C0F70">
      <w:pPr>
        <w:tabs>
          <w:tab w:val="left" w:pos="9072"/>
        </w:tabs>
        <w:spacing w:after="0" w:line="240" w:lineRule="auto"/>
        <w:jc w:val="both"/>
        <w:rPr>
          <w:rFonts w:ascii="Cambria" w:hAnsi="Cambria" w:cstheme="minorHAnsi"/>
          <w:b/>
          <w:sz w:val="20"/>
          <w:szCs w:val="20"/>
        </w:rPr>
      </w:pPr>
      <w:r>
        <w:rPr>
          <w:rFonts w:ascii="Cambria" w:hAnsi="Cambria" w:cstheme="minorHAnsi"/>
          <w:sz w:val="20"/>
          <w:szCs w:val="20"/>
        </w:rPr>
        <w:t>R</w:t>
      </w:r>
      <w:r w:rsidRPr="00825738">
        <w:rPr>
          <w:rFonts w:ascii="Cambria" w:hAnsi="Cambria" w:cstheme="minorHAnsi"/>
          <w:sz w:val="20"/>
          <w:szCs w:val="20"/>
        </w:rPr>
        <w:t>ealiz</w:t>
      </w:r>
      <w:r>
        <w:rPr>
          <w:rFonts w:ascii="Cambria" w:hAnsi="Cambria" w:cstheme="minorHAnsi"/>
          <w:sz w:val="20"/>
          <w:szCs w:val="20"/>
        </w:rPr>
        <w:t>acja</w:t>
      </w:r>
      <w:r w:rsidRPr="00825738">
        <w:rPr>
          <w:rFonts w:ascii="Cambria" w:hAnsi="Cambria" w:cstheme="minorHAnsi"/>
          <w:sz w:val="20"/>
          <w:szCs w:val="20"/>
        </w:rPr>
        <w:t xml:space="preserve"> przedmiot zamówienia w terminie </w:t>
      </w:r>
      <w:r w:rsidRPr="00825738">
        <w:rPr>
          <w:rFonts w:ascii="Cambria" w:hAnsi="Cambria" w:cstheme="minorHAnsi"/>
          <w:bCs/>
          <w:sz w:val="20"/>
          <w:szCs w:val="20"/>
        </w:rPr>
        <w:t>do 6 miesięcy od dnia podpisania umowy.</w:t>
      </w:r>
    </w:p>
    <w:p w14:paraId="05974A72" w14:textId="77777777" w:rsidR="008C0F70" w:rsidRPr="008C0F70" w:rsidRDefault="008C0F70" w:rsidP="008C0F70">
      <w:pPr>
        <w:tabs>
          <w:tab w:val="left" w:pos="9072"/>
        </w:tabs>
        <w:spacing w:after="0" w:line="240" w:lineRule="auto"/>
        <w:jc w:val="both"/>
        <w:rPr>
          <w:rFonts w:ascii="Cambria" w:hAnsi="Cambria" w:cstheme="minorHAnsi"/>
          <w:b/>
          <w:sz w:val="20"/>
          <w:szCs w:val="20"/>
        </w:rPr>
      </w:pPr>
    </w:p>
    <w:p w14:paraId="566F85C2" w14:textId="0326BAC9" w:rsidR="00114085" w:rsidRPr="008C0F70" w:rsidRDefault="008C0F70" w:rsidP="00FE52BE">
      <w:pPr>
        <w:pStyle w:val="Akapitzlist"/>
        <w:numPr>
          <w:ilvl w:val="0"/>
          <w:numId w:val="9"/>
        </w:numPr>
        <w:spacing w:line="360" w:lineRule="auto"/>
        <w:jc w:val="both"/>
        <w:rPr>
          <w:rFonts w:ascii="Cambria" w:hAnsi="Cambria" w:cstheme="minorHAnsi"/>
          <w:sz w:val="20"/>
          <w:szCs w:val="20"/>
        </w:rPr>
      </w:pPr>
      <w:r w:rsidRPr="008C0F70">
        <w:rPr>
          <w:rFonts w:ascii="Cambria" w:hAnsi="Cambria" w:cstheme="minorHAnsi"/>
          <w:sz w:val="20"/>
          <w:szCs w:val="20"/>
        </w:rPr>
        <w:t>Licencje</w:t>
      </w:r>
    </w:p>
    <w:p w14:paraId="254D98FB" w14:textId="4946A6B4" w:rsidR="00401841" w:rsidRPr="008B3092" w:rsidRDefault="00401841" w:rsidP="008B3092">
      <w:pPr>
        <w:numPr>
          <w:ilvl w:val="0"/>
          <w:numId w:val="15"/>
        </w:numPr>
        <w:jc w:val="both"/>
        <w:rPr>
          <w:rFonts w:ascii="Cambria" w:hAnsi="Cambria" w:cstheme="minorHAnsi"/>
          <w:sz w:val="20"/>
          <w:szCs w:val="20"/>
        </w:rPr>
      </w:pPr>
      <w:r w:rsidRPr="008B3092">
        <w:rPr>
          <w:rFonts w:ascii="Cambria" w:hAnsi="Cambria" w:cstheme="minorHAnsi"/>
          <w:sz w:val="20"/>
          <w:szCs w:val="20"/>
        </w:rPr>
        <w:t xml:space="preserve">Wykonawca udzieli licencji na dostarczane </w:t>
      </w:r>
      <w:r w:rsidR="008B3092">
        <w:rPr>
          <w:rFonts w:ascii="Cambria" w:hAnsi="Cambria" w:cstheme="minorHAnsi"/>
          <w:sz w:val="20"/>
          <w:szCs w:val="20"/>
        </w:rPr>
        <w:t>o</w:t>
      </w:r>
      <w:r w:rsidRPr="008B3092">
        <w:rPr>
          <w:rFonts w:ascii="Cambria" w:hAnsi="Cambria" w:cstheme="minorHAnsi"/>
          <w:sz w:val="20"/>
          <w:szCs w:val="20"/>
        </w:rPr>
        <w:t xml:space="preserve">programowanie </w:t>
      </w:r>
      <w:r w:rsidR="008B3092">
        <w:rPr>
          <w:rFonts w:ascii="Cambria" w:hAnsi="Cambria" w:cstheme="minorHAnsi"/>
          <w:sz w:val="20"/>
          <w:szCs w:val="20"/>
        </w:rPr>
        <w:t>a</w:t>
      </w:r>
      <w:r w:rsidRPr="008B3092">
        <w:rPr>
          <w:rFonts w:ascii="Cambria" w:hAnsi="Cambria" w:cstheme="minorHAnsi"/>
          <w:sz w:val="20"/>
          <w:szCs w:val="20"/>
        </w:rPr>
        <w:t>plikacyjne na zasadach wskazanych poniżej:</w:t>
      </w:r>
    </w:p>
    <w:p w14:paraId="2CF296A3" w14:textId="799AFA42" w:rsidR="00401841" w:rsidRDefault="008B3092" w:rsidP="008B3092">
      <w:pPr>
        <w:numPr>
          <w:ilvl w:val="1"/>
          <w:numId w:val="15"/>
        </w:numPr>
        <w:ind w:left="641" w:hanging="357"/>
        <w:contextualSpacing/>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icencjobiorcą wszystkich licencji będzie Gmina </w:t>
      </w:r>
      <w:r>
        <w:rPr>
          <w:rFonts w:ascii="Cambria" w:hAnsi="Cambria" w:cstheme="minorHAnsi"/>
          <w:sz w:val="20"/>
          <w:szCs w:val="20"/>
        </w:rPr>
        <w:t>Kleszczewo;</w:t>
      </w:r>
    </w:p>
    <w:p w14:paraId="7189A4F2" w14:textId="43C4B126" w:rsidR="00401841" w:rsidRDefault="008B3092" w:rsidP="008B3092">
      <w:pPr>
        <w:numPr>
          <w:ilvl w:val="1"/>
          <w:numId w:val="15"/>
        </w:numPr>
        <w:ind w:left="641" w:hanging="357"/>
        <w:contextualSpacing/>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icencje muszą zostać wystawione na czas nieoznaczony (bezterminowy)</w:t>
      </w:r>
      <w:r>
        <w:rPr>
          <w:rFonts w:ascii="Cambria" w:hAnsi="Cambria" w:cstheme="minorHAnsi"/>
          <w:sz w:val="20"/>
          <w:szCs w:val="20"/>
        </w:rPr>
        <w:t>;</w:t>
      </w:r>
    </w:p>
    <w:p w14:paraId="4889C32C" w14:textId="45A4CE1F" w:rsidR="00401841" w:rsidRDefault="008B3092" w:rsidP="008B3092">
      <w:pPr>
        <w:numPr>
          <w:ilvl w:val="1"/>
          <w:numId w:val="15"/>
        </w:numPr>
        <w:ind w:left="641" w:hanging="357"/>
        <w:contextualSpacing/>
        <w:jc w:val="both"/>
        <w:rPr>
          <w:rFonts w:ascii="Cambria" w:hAnsi="Cambria" w:cstheme="minorHAnsi"/>
          <w:sz w:val="20"/>
          <w:szCs w:val="20"/>
        </w:rPr>
      </w:pPr>
      <w:r>
        <w:rPr>
          <w:rFonts w:ascii="Cambria" w:hAnsi="Cambria" w:cstheme="minorHAnsi"/>
          <w:sz w:val="20"/>
          <w:szCs w:val="20"/>
        </w:rPr>
        <w:t>o</w:t>
      </w:r>
      <w:r w:rsidR="00401841" w:rsidRPr="008B3092">
        <w:rPr>
          <w:rFonts w:ascii="Cambria" w:hAnsi="Cambria" w:cstheme="minorHAnsi"/>
          <w:sz w:val="20"/>
          <w:szCs w:val="20"/>
        </w:rPr>
        <w:t xml:space="preserve">ferowane licencje muszą pozwalać na użytkowanie </w:t>
      </w:r>
      <w:r>
        <w:rPr>
          <w:rFonts w:ascii="Cambria" w:hAnsi="Cambria" w:cstheme="minorHAnsi"/>
          <w:sz w:val="20"/>
          <w:szCs w:val="20"/>
        </w:rPr>
        <w:t>o</w:t>
      </w:r>
      <w:r w:rsidR="00401841" w:rsidRPr="008B3092">
        <w:rPr>
          <w:rFonts w:ascii="Cambria" w:hAnsi="Cambria" w:cstheme="minorHAnsi"/>
          <w:sz w:val="20"/>
          <w:szCs w:val="20"/>
        </w:rPr>
        <w:t>programowania zgodnie z przepisami prawa.</w:t>
      </w:r>
    </w:p>
    <w:p w14:paraId="68115CC1" w14:textId="62FCD3ED" w:rsidR="00401841" w:rsidRDefault="008B3092" w:rsidP="008B3092">
      <w:pPr>
        <w:numPr>
          <w:ilvl w:val="1"/>
          <w:numId w:val="15"/>
        </w:numPr>
        <w:spacing w:after="0"/>
        <w:ind w:left="641" w:hanging="357"/>
        <w:contextualSpacing/>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nie może ograniczać prawa licencjobiorcy do rozbudowy, zwiększenia ilości serwerów obsługujących oprogramowanie, przeniesienia oprogramowania na inny serwer, rozdzielenia funkcji serwera (osobny serwer bazy danych, osobny serwer aplikacji, osobny serwer plików)</w:t>
      </w:r>
      <w:r>
        <w:rPr>
          <w:rFonts w:ascii="Cambria" w:hAnsi="Cambria" w:cstheme="minorHAnsi"/>
          <w:sz w:val="20"/>
          <w:szCs w:val="20"/>
        </w:rPr>
        <w:t>;</w:t>
      </w:r>
    </w:p>
    <w:p w14:paraId="7D2035EC" w14:textId="395CDAED"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musi umożliwiać działanie systemu w formie usługi chmurowej SaaS jak i lokalnie na serwerach Zamawiającego</w:t>
      </w:r>
      <w:r>
        <w:rPr>
          <w:rFonts w:ascii="Cambria" w:hAnsi="Cambria" w:cstheme="minorHAnsi"/>
          <w:sz w:val="20"/>
          <w:szCs w:val="20"/>
        </w:rPr>
        <w:t>;</w:t>
      </w:r>
    </w:p>
    <w:p w14:paraId="57C18875" w14:textId="7A133670"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 xml:space="preserve">programowania musi być licencją bez ograniczenia ilości komputerów, serwerów, na których można zainstalować i używać </w:t>
      </w:r>
      <w:r>
        <w:rPr>
          <w:rFonts w:ascii="Cambria" w:hAnsi="Cambria" w:cstheme="minorHAnsi"/>
          <w:sz w:val="20"/>
          <w:szCs w:val="20"/>
        </w:rPr>
        <w:t>o</w:t>
      </w:r>
      <w:r w:rsidR="00401841" w:rsidRPr="008B3092">
        <w:rPr>
          <w:rFonts w:ascii="Cambria" w:hAnsi="Cambria" w:cstheme="minorHAnsi"/>
          <w:sz w:val="20"/>
          <w:szCs w:val="20"/>
        </w:rPr>
        <w:t>programowanie</w:t>
      </w:r>
      <w:r>
        <w:rPr>
          <w:rFonts w:ascii="Cambria" w:hAnsi="Cambria" w:cstheme="minorHAnsi"/>
          <w:sz w:val="20"/>
          <w:szCs w:val="20"/>
        </w:rPr>
        <w:t>;</w:t>
      </w:r>
    </w:p>
    <w:p w14:paraId="369CD5BC" w14:textId="7BCC3CDA"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na </w:t>
      </w:r>
      <w:r>
        <w:rPr>
          <w:rFonts w:ascii="Cambria" w:hAnsi="Cambria" w:cstheme="minorHAnsi"/>
          <w:sz w:val="20"/>
          <w:szCs w:val="20"/>
        </w:rPr>
        <w:t>o</w:t>
      </w:r>
      <w:r w:rsidR="00401841" w:rsidRPr="008B3092">
        <w:rPr>
          <w:rFonts w:ascii="Cambria" w:hAnsi="Cambria" w:cstheme="minorHAnsi"/>
          <w:sz w:val="20"/>
          <w:szCs w:val="20"/>
        </w:rPr>
        <w:t>programowanie nie może w żaden sposób ograniczać sposobu pracy użytkowników końcowych (np. praca w sieci LAN, praca zdalna poprzez Internet)</w:t>
      </w:r>
      <w:r>
        <w:rPr>
          <w:rFonts w:ascii="Cambria" w:hAnsi="Cambria" w:cstheme="minorHAnsi"/>
          <w:sz w:val="20"/>
          <w:szCs w:val="20"/>
        </w:rPr>
        <w:t>;</w:t>
      </w:r>
    </w:p>
    <w:p w14:paraId="39C04FFC" w14:textId="637D497F"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nie może ograniczać prawa licencjobiorcy do wykonania kopii bezpieczeństwa oprogramowania w ilości, którą uzna za stosowną</w:t>
      </w:r>
      <w:r>
        <w:rPr>
          <w:rFonts w:ascii="Cambria" w:hAnsi="Cambria" w:cstheme="minorHAnsi"/>
          <w:sz w:val="20"/>
          <w:szCs w:val="20"/>
        </w:rPr>
        <w:t>;</w:t>
      </w:r>
    </w:p>
    <w:p w14:paraId="21C9435A" w14:textId="7F9FB0A4"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nie może ograniczać prawa licencjobiorcy do instalacji i użytkowania oprogramowania na serwerach zapasowych uruchamianych w przypadku awarii serwerów podstawowych</w:t>
      </w:r>
      <w:r>
        <w:rPr>
          <w:rFonts w:ascii="Cambria" w:hAnsi="Cambria" w:cstheme="minorHAnsi"/>
          <w:sz w:val="20"/>
          <w:szCs w:val="20"/>
        </w:rPr>
        <w:t>;</w:t>
      </w:r>
    </w:p>
    <w:p w14:paraId="41298E24" w14:textId="26473003"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nie może ograniczać prawa licencjobiorcy do korzystania z </w:t>
      </w:r>
      <w:r>
        <w:rPr>
          <w:rFonts w:ascii="Cambria" w:hAnsi="Cambria" w:cstheme="minorHAnsi"/>
          <w:sz w:val="20"/>
          <w:szCs w:val="20"/>
        </w:rPr>
        <w:t>o</w:t>
      </w:r>
      <w:r w:rsidR="00401841" w:rsidRPr="008B3092">
        <w:rPr>
          <w:rFonts w:ascii="Cambria" w:hAnsi="Cambria" w:cstheme="minorHAnsi"/>
          <w:sz w:val="20"/>
          <w:szCs w:val="20"/>
        </w:rPr>
        <w:t>programowania na dowolnym komputerze klienckim (licencja nie może być przypisana do komputera/urządzenia)</w:t>
      </w:r>
      <w:r>
        <w:rPr>
          <w:rFonts w:ascii="Cambria" w:hAnsi="Cambria" w:cstheme="minorHAnsi"/>
          <w:sz w:val="20"/>
          <w:szCs w:val="20"/>
        </w:rPr>
        <w:t>;</w:t>
      </w:r>
    </w:p>
    <w:p w14:paraId="723EC8A0" w14:textId="7B1E65B0"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lastRenderedPageBreak/>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 xml:space="preserve">programowania musi pozwalać na modyfikację, zmianę, rozbudowę </w:t>
      </w:r>
      <w:r>
        <w:rPr>
          <w:rFonts w:ascii="Cambria" w:hAnsi="Cambria" w:cstheme="minorHAnsi"/>
          <w:sz w:val="20"/>
          <w:szCs w:val="20"/>
        </w:rPr>
        <w:t>o</w:t>
      </w:r>
      <w:r w:rsidR="00401841" w:rsidRPr="008B3092">
        <w:rPr>
          <w:rFonts w:ascii="Cambria" w:hAnsi="Cambria" w:cstheme="minorHAnsi"/>
          <w:sz w:val="20"/>
          <w:szCs w:val="20"/>
        </w:rPr>
        <w:t xml:space="preserve">programowania w celu przystosowania go do potrzeb Zamawiającego w zakresie, w którym </w:t>
      </w:r>
      <w:r>
        <w:rPr>
          <w:rFonts w:ascii="Cambria" w:hAnsi="Cambria" w:cstheme="minorHAnsi"/>
          <w:sz w:val="20"/>
          <w:szCs w:val="20"/>
        </w:rPr>
        <w:t>o</w:t>
      </w:r>
      <w:r w:rsidR="00401841" w:rsidRPr="008B3092">
        <w:rPr>
          <w:rFonts w:ascii="Cambria" w:hAnsi="Cambria" w:cstheme="minorHAnsi"/>
          <w:sz w:val="20"/>
          <w:szCs w:val="20"/>
        </w:rPr>
        <w:t xml:space="preserve">programowanie to umożliwia przez istniejące w </w:t>
      </w:r>
      <w:r>
        <w:rPr>
          <w:rFonts w:ascii="Cambria" w:hAnsi="Cambria" w:cstheme="minorHAnsi"/>
          <w:sz w:val="20"/>
          <w:szCs w:val="20"/>
        </w:rPr>
        <w:t>o</w:t>
      </w:r>
      <w:r w:rsidR="00401841" w:rsidRPr="008B3092">
        <w:rPr>
          <w:rFonts w:ascii="Cambria" w:hAnsi="Cambria" w:cstheme="minorHAnsi"/>
          <w:sz w:val="20"/>
          <w:szCs w:val="20"/>
        </w:rPr>
        <w:t>programowaniu mechanizmy konfiguracyjne</w:t>
      </w:r>
      <w:r>
        <w:rPr>
          <w:rFonts w:ascii="Cambria" w:hAnsi="Cambria" w:cstheme="minorHAnsi"/>
          <w:sz w:val="20"/>
          <w:szCs w:val="20"/>
        </w:rPr>
        <w:t>;</w:t>
      </w:r>
    </w:p>
    <w:p w14:paraId="6DA3A240" w14:textId="5FB5D361" w:rsidR="00401841" w:rsidRPr="008B3092" w:rsidRDefault="00401841" w:rsidP="008B3092">
      <w:pPr>
        <w:numPr>
          <w:ilvl w:val="1"/>
          <w:numId w:val="15"/>
        </w:numPr>
        <w:spacing w:after="0"/>
        <w:ind w:left="641" w:hanging="357"/>
        <w:jc w:val="both"/>
        <w:rPr>
          <w:rFonts w:ascii="Cambria" w:hAnsi="Cambria" w:cstheme="minorHAnsi"/>
          <w:sz w:val="20"/>
          <w:szCs w:val="20"/>
        </w:rPr>
      </w:pPr>
      <w:r w:rsidRPr="008B3092">
        <w:rPr>
          <w:rFonts w:ascii="Cambria" w:hAnsi="Cambria" w:cstheme="minorHAnsi"/>
          <w:sz w:val="20"/>
          <w:szCs w:val="20"/>
        </w:rPr>
        <w:t xml:space="preserve">w przypadku, w którym możliwa jest modyfikacja sposobu działania </w:t>
      </w:r>
      <w:r w:rsidR="008B3092">
        <w:rPr>
          <w:rFonts w:ascii="Cambria" w:hAnsi="Cambria" w:cstheme="minorHAnsi"/>
          <w:sz w:val="20"/>
          <w:szCs w:val="20"/>
        </w:rPr>
        <w:t>o</w:t>
      </w:r>
      <w:r w:rsidRPr="008B3092">
        <w:rPr>
          <w:rFonts w:ascii="Cambria" w:hAnsi="Cambria" w:cstheme="minorHAnsi"/>
          <w:sz w:val="20"/>
          <w:szCs w:val="20"/>
        </w:rPr>
        <w:t xml:space="preserve">programowania </w:t>
      </w:r>
      <w:r w:rsidR="008B3092">
        <w:rPr>
          <w:rFonts w:ascii="Cambria" w:hAnsi="Cambria" w:cstheme="minorHAnsi"/>
          <w:sz w:val="20"/>
          <w:szCs w:val="20"/>
        </w:rPr>
        <w:t>a</w:t>
      </w:r>
      <w:r w:rsidRPr="008B3092">
        <w:rPr>
          <w:rFonts w:ascii="Cambria" w:hAnsi="Cambria" w:cstheme="minorHAnsi"/>
          <w:sz w:val="20"/>
          <w:szCs w:val="20"/>
        </w:rPr>
        <w:t xml:space="preserve">plikacyjnego za pomocą wbudowanych lub dostarczonych narzędzi, w tym parametryzacja i konfiguracja </w:t>
      </w:r>
      <w:r w:rsidR="008B3092">
        <w:rPr>
          <w:rFonts w:ascii="Cambria" w:hAnsi="Cambria" w:cstheme="minorHAnsi"/>
          <w:sz w:val="20"/>
          <w:szCs w:val="20"/>
        </w:rPr>
        <w:t>o</w:t>
      </w:r>
      <w:r w:rsidRPr="008B3092">
        <w:rPr>
          <w:rFonts w:ascii="Cambria" w:hAnsi="Cambria" w:cstheme="minorHAnsi"/>
          <w:sz w:val="20"/>
          <w:szCs w:val="20"/>
        </w:rPr>
        <w:t xml:space="preserve">programowania </w:t>
      </w:r>
      <w:r w:rsidR="008B3092">
        <w:rPr>
          <w:rFonts w:ascii="Cambria" w:hAnsi="Cambria" w:cstheme="minorHAnsi"/>
          <w:sz w:val="20"/>
          <w:szCs w:val="20"/>
        </w:rPr>
        <w:t>a</w:t>
      </w:r>
      <w:r w:rsidRPr="008B3092">
        <w:rPr>
          <w:rFonts w:ascii="Cambria" w:hAnsi="Cambria" w:cstheme="minorHAnsi"/>
          <w:sz w:val="20"/>
          <w:szCs w:val="20"/>
        </w:rPr>
        <w:t>plikacyjnego, tworzenie raportów itp. Zamawiający uprawniony jest do dokonania takich czynności bez konieczności zawierania odrębnych umów lub ponoszenia dodatkowych opłat.</w:t>
      </w:r>
    </w:p>
    <w:p w14:paraId="42EF40FA" w14:textId="7B5659FE" w:rsidR="00796075" w:rsidRPr="008B3092" w:rsidRDefault="008B3092" w:rsidP="008B3092">
      <w:pPr>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na </w:t>
      </w:r>
      <w:r>
        <w:rPr>
          <w:rFonts w:ascii="Cambria" w:hAnsi="Cambria" w:cstheme="minorHAnsi"/>
          <w:sz w:val="20"/>
          <w:szCs w:val="20"/>
        </w:rPr>
        <w:t>o</w:t>
      </w:r>
      <w:r w:rsidR="00401841" w:rsidRPr="008B3092">
        <w:rPr>
          <w:rFonts w:ascii="Cambria" w:hAnsi="Cambria" w:cstheme="minorHAnsi"/>
          <w:sz w:val="20"/>
          <w:szCs w:val="20"/>
        </w:rPr>
        <w:t xml:space="preserve">programowanie </w:t>
      </w:r>
      <w:r>
        <w:rPr>
          <w:rFonts w:ascii="Cambria" w:hAnsi="Cambria" w:cstheme="minorHAnsi"/>
          <w:sz w:val="20"/>
          <w:szCs w:val="20"/>
        </w:rPr>
        <w:t>a</w:t>
      </w:r>
      <w:r w:rsidR="00401841" w:rsidRPr="008B3092">
        <w:rPr>
          <w:rFonts w:ascii="Cambria" w:hAnsi="Cambria" w:cstheme="minorHAnsi"/>
          <w:sz w:val="20"/>
          <w:szCs w:val="20"/>
        </w:rPr>
        <w:t xml:space="preserve">plikacyjne obejmuje trwałe lub czasowe zwielokrotnianie </w:t>
      </w:r>
      <w:r w:rsidR="00FC15E7">
        <w:rPr>
          <w:rFonts w:ascii="Cambria" w:hAnsi="Cambria" w:cstheme="minorHAnsi"/>
          <w:sz w:val="20"/>
          <w:szCs w:val="20"/>
        </w:rPr>
        <w:t>o</w:t>
      </w:r>
      <w:r w:rsidR="00401841" w:rsidRPr="008B3092">
        <w:rPr>
          <w:rFonts w:ascii="Cambria" w:hAnsi="Cambria" w:cstheme="minorHAnsi"/>
          <w:sz w:val="20"/>
          <w:szCs w:val="20"/>
        </w:rPr>
        <w:t xml:space="preserve">programowania </w:t>
      </w:r>
      <w:r w:rsidR="00FC15E7">
        <w:rPr>
          <w:rFonts w:ascii="Cambria" w:hAnsi="Cambria" w:cstheme="minorHAnsi"/>
          <w:sz w:val="20"/>
          <w:szCs w:val="20"/>
        </w:rPr>
        <w:t>a</w:t>
      </w:r>
      <w:r w:rsidR="00401841" w:rsidRPr="008B3092">
        <w:rPr>
          <w:rFonts w:ascii="Cambria" w:hAnsi="Cambria" w:cstheme="minorHAnsi"/>
          <w:sz w:val="20"/>
          <w:szCs w:val="20"/>
        </w:rPr>
        <w:t xml:space="preserve">plikacyjnego w całości lub w części, jakimikolwiek środkami i w jakiejkolwiek formie, w tym zwielokrotnianie dokonywane podczas wprowadzania, wyświetlania, stosowania, przekazywania lub przechowywania </w:t>
      </w:r>
      <w:r w:rsidR="00FC15E7">
        <w:rPr>
          <w:rFonts w:ascii="Cambria" w:hAnsi="Cambria" w:cstheme="minorHAnsi"/>
          <w:sz w:val="20"/>
          <w:szCs w:val="20"/>
        </w:rPr>
        <w:t>o</w:t>
      </w:r>
      <w:r w:rsidR="00401841" w:rsidRPr="008B3092">
        <w:rPr>
          <w:rFonts w:ascii="Cambria" w:hAnsi="Cambria" w:cstheme="minorHAnsi"/>
          <w:sz w:val="20"/>
          <w:szCs w:val="20"/>
        </w:rPr>
        <w:t xml:space="preserve">programowania </w:t>
      </w:r>
      <w:r w:rsidR="00FC15E7">
        <w:rPr>
          <w:rFonts w:ascii="Cambria" w:hAnsi="Cambria" w:cstheme="minorHAnsi"/>
          <w:sz w:val="20"/>
          <w:szCs w:val="20"/>
        </w:rPr>
        <w:t>a</w:t>
      </w:r>
      <w:r w:rsidR="00401841" w:rsidRPr="008B3092">
        <w:rPr>
          <w:rFonts w:ascii="Cambria" w:hAnsi="Cambria" w:cstheme="minorHAnsi"/>
          <w:sz w:val="20"/>
          <w:szCs w:val="20"/>
        </w:rPr>
        <w:t>plikacyjnego, co w szczególności oznacza, że licencja nie może ograniczać prawa licencjobiorcy do wykonania kopii bezpieczeństwa oprogramowania w ilości, którą uzna za stosowną, ani nie może ograniczać prawa licencjobiorcy do instalacji użytkowania oprogramowania na serwerach zapasowych uruchamianych w przypadku awarii serwerów podstawowych</w:t>
      </w:r>
    </w:p>
    <w:p w14:paraId="62EB0623" w14:textId="28982129" w:rsidR="00796075" w:rsidRDefault="00796075" w:rsidP="008B3092">
      <w:pPr>
        <w:pStyle w:val="Akapitzlist"/>
        <w:numPr>
          <w:ilvl w:val="0"/>
          <w:numId w:val="16"/>
        </w:numPr>
        <w:spacing w:line="276" w:lineRule="auto"/>
        <w:ind w:left="360"/>
        <w:jc w:val="both"/>
        <w:rPr>
          <w:rFonts w:ascii="Cambria" w:hAnsi="Cambria" w:cstheme="minorHAnsi"/>
          <w:sz w:val="20"/>
          <w:szCs w:val="20"/>
        </w:rPr>
      </w:pPr>
      <w:r w:rsidRPr="008B3092">
        <w:rPr>
          <w:rFonts w:ascii="Cambria" w:hAnsi="Cambria" w:cstheme="minorHAnsi"/>
          <w:sz w:val="20"/>
          <w:szCs w:val="20"/>
        </w:rPr>
        <w:t xml:space="preserve">Dostarczane </w:t>
      </w:r>
      <w:r w:rsidR="00FC15E7">
        <w:rPr>
          <w:rFonts w:ascii="Cambria" w:hAnsi="Cambria" w:cstheme="minorHAnsi"/>
          <w:sz w:val="20"/>
          <w:szCs w:val="20"/>
        </w:rPr>
        <w:t>o</w:t>
      </w:r>
      <w:r w:rsidRPr="008B3092">
        <w:rPr>
          <w:rFonts w:ascii="Cambria" w:hAnsi="Cambria" w:cstheme="minorHAnsi"/>
          <w:sz w:val="20"/>
          <w:szCs w:val="20"/>
        </w:rPr>
        <w:t xml:space="preserve">programowanie </w:t>
      </w:r>
      <w:r w:rsidR="00FC15E7">
        <w:rPr>
          <w:rFonts w:ascii="Cambria" w:hAnsi="Cambria" w:cstheme="minorHAnsi"/>
          <w:sz w:val="20"/>
          <w:szCs w:val="20"/>
        </w:rPr>
        <w:t>a</w:t>
      </w:r>
      <w:r w:rsidRPr="008B3092">
        <w:rPr>
          <w:rFonts w:ascii="Cambria" w:hAnsi="Cambria" w:cstheme="minorHAnsi"/>
          <w:sz w:val="20"/>
          <w:szCs w:val="20"/>
        </w:rPr>
        <w:t xml:space="preserve">plikacyjne musi przechowywać wszystkie dane w postaci relacyjnej bazy danych. System powinien umożliwiać pracę na bazie typu Open Source bądź na komercyjnym systemie bazodanowym. Wykonawca musi mieć przy tym na uwadze, że rodzaj zastosowanej bazy danych lub ewentualne ograniczenia wynikające z dostarczonych licencji nie mogą mieć negatywnego wpływu na wydajność </w:t>
      </w:r>
      <w:r w:rsidR="00FC15E7">
        <w:rPr>
          <w:rFonts w:ascii="Cambria" w:hAnsi="Cambria" w:cstheme="minorHAnsi"/>
          <w:sz w:val="20"/>
          <w:szCs w:val="20"/>
        </w:rPr>
        <w:t>s</w:t>
      </w:r>
      <w:r w:rsidRPr="008B3092">
        <w:rPr>
          <w:rFonts w:ascii="Cambria" w:hAnsi="Cambria" w:cstheme="minorHAnsi"/>
          <w:sz w:val="20"/>
          <w:szCs w:val="20"/>
        </w:rPr>
        <w:t>ystemu</w:t>
      </w:r>
      <w:r w:rsidR="00FC15E7">
        <w:rPr>
          <w:rFonts w:ascii="Cambria" w:hAnsi="Cambria" w:cstheme="minorHAnsi"/>
          <w:sz w:val="20"/>
          <w:szCs w:val="20"/>
        </w:rPr>
        <w:t>.</w:t>
      </w:r>
      <w:r w:rsidRPr="008B3092">
        <w:rPr>
          <w:rFonts w:ascii="Cambria" w:hAnsi="Cambria" w:cstheme="minorHAnsi"/>
          <w:sz w:val="20"/>
          <w:szCs w:val="20"/>
        </w:rPr>
        <w:t xml:space="preserve"> Wykonawca odpowiedzialny jest za dobór rozwiązania bazodanowego zapewniającego odpowiednią wydajność. Dopuszcza się przechowywanie poza bazą danych plików w postaci repozytorium dyskowego. Ich integralność z systemem musi być zapewniona przez metadane opisujące poszczególne pliki.</w:t>
      </w:r>
      <w:r w:rsidR="00FC15E7">
        <w:rPr>
          <w:rFonts w:ascii="Cambria" w:hAnsi="Cambria" w:cstheme="minorHAnsi"/>
          <w:sz w:val="20"/>
          <w:szCs w:val="20"/>
        </w:rPr>
        <w:t xml:space="preserve"> </w:t>
      </w:r>
      <w:r w:rsidRPr="00FC15E7">
        <w:rPr>
          <w:rFonts w:ascii="Cambria" w:hAnsi="Cambria" w:cstheme="minorHAnsi"/>
          <w:sz w:val="20"/>
          <w:szCs w:val="20"/>
        </w:rPr>
        <w:t xml:space="preserve">Dostarczane </w:t>
      </w:r>
      <w:r w:rsidR="00FC15E7">
        <w:rPr>
          <w:rFonts w:ascii="Cambria" w:hAnsi="Cambria" w:cstheme="minorHAnsi"/>
          <w:sz w:val="20"/>
          <w:szCs w:val="20"/>
        </w:rPr>
        <w:t>op</w:t>
      </w:r>
      <w:r w:rsidRPr="00FC15E7">
        <w:rPr>
          <w:rFonts w:ascii="Cambria" w:hAnsi="Cambria" w:cstheme="minorHAnsi"/>
          <w:sz w:val="20"/>
          <w:szCs w:val="20"/>
        </w:rPr>
        <w:t xml:space="preserve">rogramowanie </w:t>
      </w:r>
      <w:r w:rsidR="00FC15E7">
        <w:rPr>
          <w:rFonts w:ascii="Cambria" w:hAnsi="Cambria" w:cstheme="minorHAnsi"/>
          <w:sz w:val="20"/>
          <w:szCs w:val="20"/>
        </w:rPr>
        <w:t>a</w:t>
      </w:r>
      <w:r w:rsidRPr="00FC15E7">
        <w:rPr>
          <w:rFonts w:ascii="Cambria" w:hAnsi="Cambria" w:cstheme="minorHAnsi"/>
          <w:sz w:val="20"/>
          <w:szCs w:val="20"/>
        </w:rPr>
        <w:t>plikacyjne musi cechować się przyjaznym interfejsem</w:t>
      </w:r>
      <w:r w:rsidR="00FC15E7">
        <w:rPr>
          <w:rFonts w:ascii="Cambria" w:hAnsi="Cambria" w:cstheme="minorHAnsi"/>
          <w:sz w:val="20"/>
          <w:szCs w:val="20"/>
        </w:rPr>
        <w:t>.</w:t>
      </w:r>
    </w:p>
    <w:p w14:paraId="5B228273" w14:textId="77777777" w:rsidR="009D26E0" w:rsidRPr="009D26E0" w:rsidRDefault="009D26E0" w:rsidP="009D26E0">
      <w:pPr>
        <w:spacing w:line="276" w:lineRule="auto"/>
        <w:jc w:val="both"/>
        <w:rPr>
          <w:rFonts w:ascii="Cambria" w:hAnsi="Cambria" w:cstheme="minorHAnsi"/>
          <w:sz w:val="20"/>
          <w:szCs w:val="20"/>
        </w:rPr>
      </w:pPr>
    </w:p>
    <w:sectPr w:rsidR="009D26E0" w:rsidRPr="009D26E0">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817DD" w14:textId="77777777" w:rsidR="00726D62" w:rsidRDefault="00726D62" w:rsidP="00825738">
      <w:pPr>
        <w:spacing w:after="0" w:line="240" w:lineRule="auto"/>
      </w:pPr>
      <w:r>
        <w:separator/>
      </w:r>
    </w:p>
  </w:endnote>
  <w:endnote w:type="continuationSeparator" w:id="0">
    <w:p w14:paraId="37D96D5A" w14:textId="77777777" w:rsidR="00726D62" w:rsidRDefault="00726D62" w:rsidP="0082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257957"/>
      <w:docPartObj>
        <w:docPartGallery w:val="Page Numbers (Bottom of Page)"/>
        <w:docPartUnique/>
      </w:docPartObj>
    </w:sdtPr>
    <w:sdtEndPr>
      <w:rPr>
        <w:rFonts w:ascii="Cambria" w:hAnsi="Cambria"/>
        <w:sz w:val="18"/>
        <w:szCs w:val="18"/>
      </w:rPr>
    </w:sdtEndPr>
    <w:sdtContent>
      <w:p w14:paraId="74F8420E" w14:textId="6EC81AD7" w:rsidR="00825738" w:rsidRPr="00825738" w:rsidRDefault="00825738">
        <w:pPr>
          <w:pStyle w:val="Stopka"/>
          <w:jc w:val="right"/>
          <w:rPr>
            <w:rFonts w:ascii="Cambria" w:hAnsi="Cambria"/>
            <w:sz w:val="18"/>
            <w:szCs w:val="18"/>
          </w:rPr>
        </w:pPr>
        <w:r w:rsidRPr="00825738">
          <w:rPr>
            <w:rFonts w:ascii="Cambria" w:hAnsi="Cambria"/>
            <w:sz w:val="18"/>
            <w:szCs w:val="18"/>
          </w:rPr>
          <w:fldChar w:fldCharType="begin"/>
        </w:r>
        <w:r w:rsidRPr="00825738">
          <w:rPr>
            <w:rFonts w:ascii="Cambria" w:hAnsi="Cambria"/>
            <w:sz w:val="18"/>
            <w:szCs w:val="18"/>
          </w:rPr>
          <w:instrText>PAGE   \* MERGEFORMAT</w:instrText>
        </w:r>
        <w:r w:rsidRPr="00825738">
          <w:rPr>
            <w:rFonts w:ascii="Cambria" w:hAnsi="Cambria"/>
            <w:sz w:val="18"/>
            <w:szCs w:val="18"/>
          </w:rPr>
          <w:fldChar w:fldCharType="separate"/>
        </w:r>
        <w:r w:rsidRPr="00825738">
          <w:rPr>
            <w:rFonts w:ascii="Cambria" w:hAnsi="Cambria"/>
            <w:sz w:val="18"/>
            <w:szCs w:val="18"/>
          </w:rPr>
          <w:t>2</w:t>
        </w:r>
        <w:r w:rsidRPr="00825738">
          <w:rPr>
            <w:rFonts w:ascii="Cambria" w:hAnsi="Cambria"/>
            <w:sz w:val="18"/>
            <w:szCs w:val="18"/>
          </w:rPr>
          <w:fldChar w:fldCharType="end"/>
        </w:r>
      </w:p>
    </w:sdtContent>
  </w:sdt>
  <w:p w14:paraId="03724F65" w14:textId="77777777" w:rsidR="00825738" w:rsidRDefault="0082573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5A51B" w14:textId="77777777" w:rsidR="00726D62" w:rsidRDefault="00726D62" w:rsidP="00825738">
      <w:pPr>
        <w:spacing w:after="0" w:line="240" w:lineRule="auto"/>
      </w:pPr>
      <w:r>
        <w:separator/>
      </w:r>
    </w:p>
  </w:footnote>
  <w:footnote w:type="continuationSeparator" w:id="0">
    <w:p w14:paraId="259EF062" w14:textId="77777777" w:rsidR="00726D62" w:rsidRDefault="00726D62" w:rsidP="00825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3E870" w14:textId="0B4002AE" w:rsidR="00825738" w:rsidRDefault="00825738">
    <w:pPr>
      <w:pStyle w:val="Nagwek"/>
    </w:pPr>
    <w:r>
      <w:rPr>
        <w:noProof/>
      </w:rPr>
      <w:drawing>
        <wp:inline distT="0" distB="0" distL="0" distR="0" wp14:anchorId="31B38DCD" wp14:editId="0CB5209F">
          <wp:extent cx="5760720" cy="656591"/>
          <wp:effectExtent l="0" t="0" r="0" b="0"/>
          <wp:docPr id="10" name="Obraz 10" descr="C:\Users\mkacz\AppData\Local\Microsoft\Windows\INetCache\Content.Outlook\SBTSLXNK\Zestawienie FE+RP+UE+HER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acz\AppData\Local\Microsoft\Windows\INetCache\Content.Outlook\SBTSLXNK\Zestawienie FE+RP+UE+HERB (2).jpg"/>
                  <pic:cNvPicPr>
                    <a:picLocks noChangeAspect="1" noChangeArrowheads="1"/>
                  </pic:cNvPicPr>
                </pic:nvPicPr>
                <pic:blipFill>
                  <a:blip r:embed="rId1"/>
                  <a:srcRect/>
                  <a:stretch>
                    <a:fillRect/>
                  </a:stretch>
                </pic:blipFill>
                <pic:spPr bwMode="auto">
                  <a:xfrm>
                    <a:off x="0" y="0"/>
                    <a:ext cx="5760720" cy="65659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59B4"/>
    <w:multiLevelType w:val="hybridMultilevel"/>
    <w:tmpl w:val="0B04F034"/>
    <w:lvl w:ilvl="0" w:tplc="C01A2AB2">
      <w:start w:val="6"/>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6B86113"/>
    <w:multiLevelType w:val="hybridMultilevel"/>
    <w:tmpl w:val="6FB4A882"/>
    <w:lvl w:ilvl="0" w:tplc="FA6EE082">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BD0BD6"/>
    <w:multiLevelType w:val="hybridMultilevel"/>
    <w:tmpl w:val="943C358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1372418B"/>
    <w:multiLevelType w:val="hybridMultilevel"/>
    <w:tmpl w:val="887EAADC"/>
    <w:lvl w:ilvl="0" w:tplc="0415000D">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4" w15:restartNumberingAfterBreak="0">
    <w:nsid w:val="200A454C"/>
    <w:multiLevelType w:val="hybridMultilevel"/>
    <w:tmpl w:val="69FEC3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0E7F62"/>
    <w:multiLevelType w:val="hybridMultilevel"/>
    <w:tmpl w:val="6FB4A882"/>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F73458"/>
    <w:multiLevelType w:val="hybridMultilevel"/>
    <w:tmpl w:val="965CE94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2CFA2773"/>
    <w:multiLevelType w:val="hybridMultilevel"/>
    <w:tmpl w:val="3642FDAA"/>
    <w:lvl w:ilvl="0" w:tplc="0415000D">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8" w15:restartNumberingAfterBreak="0">
    <w:nsid w:val="36727441"/>
    <w:multiLevelType w:val="hybridMultilevel"/>
    <w:tmpl w:val="88AE0808"/>
    <w:lvl w:ilvl="0" w:tplc="5FB4112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9356DC5"/>
    <w:multiLevelType w:val="hybridMultilevel"/>
    <w:tmpl w:val="D6701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E463A06"/>
    <w:multiLevelType w:val="hybridMultilevel"/>
    <w:tmpl w:val="EC7E34A2"/>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15:restartNumberingAfterBreak="0">
    <w:nsid w:val="51DC3B5F"/>
    <w:multiLevelType w:val="hybridMultilevel"/>
    <w:tmpl w:val="24122E8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 w15:restartNumberingAfterBreak="0">
    <w:nsid w:val="591010FF"/>
    <w:multiLevelType w:val="hybridMultilevel"/>
    <w:tmpl w:val="65A048CE"/>
    <w:lvl w:ilvl="0" w:tplc="0415000D">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3" w15:restartNumberingAfterBreak="0">
    <w:nsid w:val="5ADE518E"/>
    <w:multiLevelType w:val="hybridMultilevel"/>
    <w:tmpl w:val="B1BC016A"/>
    <w:lvl w:ilvl="0" w:tplc="FFFFFFFF">
      <w:start w:val="1"/>
      <w:numFmt w:val="decimal"/>
      <w:lvlText w:val="%1."/>
      <w:lvlJc w:val="left"/>
      <w:pPr>
        <w:ind w:left="720" w:hanging="360"/>
      </w:pPr>
    </w:lvl>
    <w:lvl w:ilvl="1" w:tplc="BDF03EC4">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4206876"/>
    <w:multiLevelType w:val="hybridMultilevel"/>
    <w:tmpl w:val="86501128"/>
    <w:lvl w:ilvl="0" w:tplc="6B2AB2D4">
      <w:start w:val="1"/>
      <w:numFmt w:val="lowerLetter"/>
      <w:lvlText w:val="%1)"/>
      <w:lvlJc w:val="left"/>
      <w:pPr>
        <w:ind w:left="644" w:hanging="360"/>
      </w:pPr>
      <w:rPr>
        <w:rFonts w:hint="default"/>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7760713D"/>
    <w:multiLevelType w:val="hybridMultilevel"/>
    <w:tmpl w:val="08365466"/>
    <w:lvl w:ilvl="0" w:tplc="0415000D">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num w:numId="1" w16cid:durableId="755327262">
    <w:abstractNumId w:val="4"/>
  </w:num>
  <w:num w:numId="2" w16cid:durableId="1502819696">
    <w:abstractNumId w:val="14"/>
  </w:num>
  <w:num w:numId="3" w16cid:durableId="29840305">
    <w:abstractNumId w:val="6"/>
  </w:num>
  <w:num w:numId="4" w16cid:durableId="54087224">
    <w:abstractNumId w:val="11"/>
  </w:num>
  <w:num w:numId="5" w16cid:durableId="1102609575">
    <w:abstractNumId w:val="10"/>
  </w:num>
  <w:num w:numId="6" w16cid:durableId="434449688">
    <w:abstractNumId w:val="9"/>
  </w:num>
  <w:num w:numId="7" w16cid:durableId="1604025611">
    <w:abstractNumId w:val="2"/>
  </w:num>
  <w:num w:numId="8" w16cid:durableId="641085895">
    <w:abstractNumId w:val="0"/>
  </w:num>
  <w:num w:numId="9" w16cid:durableId="1450196674">
    <w:abstractNumId w:val="1"/>
  </w:num>
  <w:num w:numId="10" w16cid:durableId="675615940">
    <w:abstractNumId w:val="12"/>
  </w:num>
  <w:num w:numId="11" w16cid:durableId="1647584492">
    <w:abstractNumId w:val="7"/>
  </w:num>
  <w:num w:numId="12" w16cid:durableId="2056273030">
    <w:abstractNumId w:val="3"/>
  </w:num>
  <w:num w:numId="13" w16cid:durableId="1439982097">
    <w:abstractNumId w:val="15"/>
  </w:num>
  <w:num w:numId="14" w16cid:durableId="757603169">
    <w:abstractNumId w:val="8"/>
  </w:num>
  <w:num w:numId="15" w16cid:durableId="1866483751">
    <w:abstractNumId w:val="13"/>
  </w:num>
  <w:num w:numId="16" w16cid:durableId="2097240435">
    <w:abstractNumId w:val="13"/>
  </w:num>
  <w:num w:numId="17" w16cid:durableId="8339521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521"/>
    <w:rsid w:val="00104429"/>
    <w:rsid w:val="00114085"/>
    <w:rsid w:val="00263CBA"/>
    <w:rsid w:val="003A426C"/>
    <w:rsid w:val="00401841"/>
    <w:rsid w:val="004609D7"/>
    <w:rsid w:val="004C7130"/>
    <w:rsid w:val="004E3D48"/>
    <w:rsid w:val="00577123"/>
    <w:rsid w:val="006222E8"/>
    <w:rsid w:val="006A4F61"/>
    <w:rsid w:val="00704525"/>
    <w:rsid w:val="00726D62"/>
    <w:rsid w:val="00731D07"/>
    <w:rsid w:val="00796075"/>
    <w:rsid w:val="00825738"/>
    <w:rsid w:val="00866CD7"/>
    <w:rsid w:val="008B3092"/>
    <w:rsid w:val="008C0F70"/>
    <w:rsid w:val="00931563"/>
    <w:rsid w:val="009D26E0"/>
    <w:rsid w:val="00A104C5"/>
    <w:rsid w:val="00A830DB"/>
    <w:rsid w:val="00B443EB"/>
    <w:rsid w:val="00BD044E"/>
    <w:rsid w:val="00BD093D"/>
    <w:rsid w:val="00D575FB"/>
    <w:rsid w:val="00E1650B"/>
    <w:rsid w:val="00EE5521"/>
    <w:rsid w:val="00FC15E7"/>
    <w:rsid w:val="00FE52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ECD7A"/>
  <w15:chartTrackingRefBased/>
  <w15:docId w15:val="{C46368BF-B0B9-49CF-89C9-933E8D1F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52BE"/>
    <w:pPr>
      <w:spacing w:line="259" w:lineRule="auto"/>
    </w:pPr>
    <w:rPr>
      <w:kern w:val="0"/>
      <w:sz w:val="22"/>
      <w:szCs w:val="22"/>
      <w14:ligatures w14:val="none"/>
    </w:rPr>
  </w:style>
  <w:style w:type="paragraph" w:styleId="Nagwek1">
    <w:name w:val="heading 1"/>
    <w:basedOn w:val="Normalny"/>
    <w:next w:val="Normalny"/>
    <w:link w:val="Nagwek1Znak"/>
    <w:uiPriority w:val="9"/>
    <w:qFormat/>
    <w:rsid w:val="00EE55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EE55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E5521"/>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E5521"/>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E5521"/>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E552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E552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E552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E552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5521"/>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EE5521"/>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E5521"/>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E5521"/>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E5521"/>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E552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E552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E552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E5521"/>
    <w:rPr>
      <w:rFonts w:eastAsiaTheme="majorEastAsia" w:cstheme="majorBidi"/>
      <w:color w:val="272727" w:themeColor="text1" w:themeTint="D8"/>
    </w:rPr>
  </w:style>
  <w:style w:type="paragraph" w:styleId="Tytu">
    <w:name w:val="Title"/>
    <w:basedOn w:val="Normalny"/>
    <w:next w:val="Normalny"/>
    <w:link w:val="TytuZnak"/>
    <w:uiPriority w:val="10"/>
    <w:qFormat/>
    <w:rsid w:val="00EE55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E552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E552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E552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E5521"/>
    <w:pPr>
      <w:spacing w:before="160"/>
      <w:jc w:val="center"/>
    </w:pPr>
    <w:rPr>
      <w:i/>
      <w:iCs/>
      <w:color w:val="404040" w:themeColor="text1" w:themeTint="BF"/>
    </w:rPr>
  </w:style>
  <w:style w:type="character" w:customStyle="1" w:styleId="CytatZnak">
    <w:name w:val="Cytat Znak"/>
    <w:basedOn w:val="Domylnaczcionkaakapitu"/>
    <w:link w:val="Cytat"/>
    <w:uiPriority w:val="29"/>
    <w:rsid w:val="00EE5521"/>
    <w:rPr>
      <w:i/>
      <w:iCs/>
      <w:color w:val="404040" w:themeColor="text1" w:themeTint="BF"/>
    </w:rPr>
  </w:style>
  <w:style w:type="paragraph" w:styleId="Akapitzlist">
    <w:name w:val="List Paragraph"/>
    <w:aliases w:val="L1,Numerowanie,T_SZ_List Paragraph,normalny tekst,Akapit z listą BS,Kolorowa lista — akcent 11,Wypunktowanie,List Paragraph,Podsis rysunku,Akapit z listą numerowaną,maz_wyliczenie,opis dzialania,K-P_odwolanie,A_wyliczenie,Akapit z listą 1"/>
    <w:basedOn w:val="Normalny"/>
    <w:link w:val="AkapitzlistZnak"/>
    <w:uiPriority w:val="34"/>
    <w:qFormat/>
    <w:rsid w:val="00EE5521"/>
    <w:pPr>
      <w:ind w:left="720"/>
      <w:contextualSpacing/>
    </w:pPr>
  </w:style>
  <w:style w:type="character" w:styleId="Wyrnienieintensywne">
    <w:name w:val="Intense Emphasis"/>
    <w:basedOn w:val="Domylnaczcionkaakapitu"/>
    <w:uiPriority w:val="21"/>
    <w:qFormat/>
    <w:rsid w:val="00EE5521"/>
    <w:rPr>
      <w:i/>
      <w:iCs/>
      <w:color w:val="2F5496" w:themeColor="accent1" w:themeShade="BF"/>
    </w:rPr>
  </w:style>
  <w:style w:type="paragraph" w:styleId="Cytatintensywny">
    <w:name w:val="Intense Quote"/>
    <w:basedOn w:val="Normalny"/>
    <w:next w:val="Normalny"/>
    <w:link w:val="CytatintensywnyZnak"/>
    <w:uiPriority w:val="30"/>
    <w:qFormat/>
    <w:rsid w:val="00EE55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E5521"/>
    <w:rPr>
      <w:i/>
      <w:iCs/>
      <w:color w:val="2F5496" w:themeColor="accent1" w:themeShade="BF"/>
    </w:rPr>
  </w:style>
  <w:style w:type="character" w:styleId="Odwoanieintensywne">
    <w:name w:val="Intense Reference"/>
    <w:basedOn w:val="Domylnaczcionkaakapitu"/>
    <w:uiPriority w:val="32"/>
    <w:qFormat/>
    <w:rsid w:val="00EE5521"/>
    <w:rPr>
      <w:b/>
      <w:bCs/>
      <w:smallCaps/>
      <w:color w:val="2F5496" w:themeColor="accent1" w:themeShade="BF"/>
      <w:spacing w:val="5"/>
    </w:rPr>
  </w:style>
  <w:style w:type="character" w:customStyle="1" w:styleId="AkapitzlistZnak">
    <w:name w:val="Akapit z listą Znak"/>
    <w:aliases w:val="L1 Znak,Numerowanie Znak,T_SZ_List Paragraph Znak,normalny tekst Znak,Akapit z listą BS Znak,Kolorowa lista — akcent 11 Znak,Wypunktowanie Znak,List Paragraph Znak,Podsis rysunku Znak,Akapit z listą numerowaną Znak,K-P_odwolanie Znak"/>
    <w:link w:val="Akapitzlist"/>
    <w:uiPriority w:val="34"/>
    <w:qFormat/>
    <w:rsid w:val="00FE52BE"/>
  </w:style>
  <w:style w:type="paragraph" w:styleId="Nagwek">
    <w:name w:val="header"/>
    <w:basedOn w:val="Normalny"/>
    <w:link w:val="NagwekZnak"/>
    <w:uiPriority w:val="99"/>
    <w:unhideWhenUsed/>
    <w:rsid w:val="008257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5738"/>
    <w:rPr>
      <w:kern w:val="0"/>
      <w:sz w:val="22"/>
      <w:szCs w:val="22"/>
      <w14:ligatures w14:val="none"/>
    </w:rPr>
  </w:style>
  <w:style w:type="paragraph" w:styleId="Stopka">
    <w:name w:val="footer"/>
    <w:basedOn w:val="Normalny"/>
    <w:link w:val="StopkaZnak"/>
    <w:uiPriority w:val="99"/>
    <w:unhideWhenUsed/>
    <w:rsid w:val="008257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573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394701">
      <w:bodyDiv w:val="1"/>
      <w:marLeft w:val="0"/>
      <w:marRight w:val="0"/>
      <w:marTop w:val="0"/>
      <w:marBottom w:val="0"/>
      <w:divBdr>
        <w:top w:val="none" w:sz="0" w:space="0" w:color="auto"/>
        <w:left w:val="none" w:sz="0" w:space="0" w:color="auto"/>
        <w:bottom w:val="none" w:sz="0" w:space="0" w:color="auto"/>
        <w:right w:val="none" w:sz="0" w:space="0" w:color="auto"/>
      </w:divBdr>
    </w:div>
    <w:div w:id="1062487709">
      <w:bodyDiv w:val="1"/>
      <w:marLeft w:val="0"/>
      <w:marRight w:val="0"/>
      <w:marTop w:val="0"/>
      <w:marBottom w:val="0"/>
      <w:divBdr>
        <w:top w:val="none" w:sz="0" w:space="0" w:color="auto"/>
        <w:left w:val="none" w:sz="0" w:space="0" w:color="auto"/>
        <w:bottom w:val="none" w:sz="0" w:space="0" w:color="auto"/>
        <w:right w:val="none" w:sz="0" w:space="0" w:color="auto"/>
      </w:divBdr>
    </w:div>
    <w:div w:id="184373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Pages>
  <Words>1538</Words>
  <Characters>9233</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Matuszak</dc:creator>
  <cp:keywords/>
  <dc:description/>
  <cp:lastModifiedBy>Angelika Matuszak</cp:lastModifiedBy>
  <cp:revision>12</cp:revision>
  <cp:lastPrinted>2025-04-29T06:01:00Z</cp:lastPrinted>
  <dcterms:created xsi:type="dcterms:W3CDTF">2025-04-22T09:23:00Z</dcterms:created>
  <dcterms:modified xsi:type="dcterms:W3CDTF">2025-05-23T06:40:00Z</dcterms:modified>
</cp:coreProperties>
</file>