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57805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E57805" w:rsidRPr="00816D82" w14:paraId="7152CB0F" w14:textId="77777777" w:rsidTr="00A71377">
              <w:tc>
                <w:tcPr>
                  <w:tcW w:w="5000" w:type="pct"/>
                </w:tcPr>
                <w:p w14:paraId="2A21E4C9" w14:textId="77777777" w:rsidR="00E57805" w:rsidRPr="00816D82" w:rsidRDefault="00E57805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>„</w:t>
                  </w:r>
                  <w:r w:rsidRPr="00816D82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816D82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E57805" w:rsidRPr="00816D82" w14:paraId="3E9FE462" w14:textId="77777777" w:rsidTr="00A71377">
              <w:tc>
                <w:tcPr>
                  <w:tcW w:w="5000" w:type="pct"/>
                </w:tcPr>
                <w:p w14:paraId="1044E8B3" w14:textId="77777777" w:rsidR="00E57805" w:rsidRPr="00816D82" w:rsidRDefault="00E57805" w:rsidP="00E57805">
                  <w:pPr>
                    <w:tabs>
                      <w:tab w:val="left" w:pos="1335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E57805" w:rsidRPr="00816D82" w14:paraId="19EA0FD1" w14:textId="77777777" w:rsidTr="00A71377">
              <w:tc>
                <w:tcPr>
                  <w:tcW w:w="5000" w:type="pct"/>
                </w:tcPr>
                <w:p w14:paraId="64472F2F" w14:textId="2BAB7C02" w:rsidR="00E57805" w:rsidRPr="00A71377" w:rsidRDefault="00E57805" w:rsidP="00BC625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5B3562F3" w:rsidR="00E57805" w:rsidRPr="008C2E95" w:rsidRDefault="00E57805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71377" w:rsidRPr="008C2E95" w14:paraId="5A12592D" w14:textId="77777777" w:rsidTr="00E00489">
        <w:tc>
          <w:tcPr>
            <w:tcW w:w="5000" w:type="pct"/>
          </w:tcPr>
          <w:p w14:paraId="09F6BF37" w14:textId="75BD7272" w:rsidR="00A71377" w:rsidRPr="00A71377" w:rsidRDefault="00CD777D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/-/PŁK 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B756F7" w:rsidRPr="00ED3CCC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B756F7" w:rsidRPr="0085704D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B756F7" w:rsidRPr="00ED3CCC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B756F7" w:rsidRPr="0085704D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C3B97" w14:textId="1B79477D" w:rsidR="00B756F7" w:rsidRPr="00006B36" w:rsidRDefault="00B756F7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bookmarkStart w:id="0" w:name="_Hlk180655256"/>
                            <w:bookmarkStart w:id="1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006B36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006B36" w:rsidRPr="00006B36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MATERIAŁÓW  ADMINISTRACYJNO – BIUROWYCH </w:t>
                            </w:r>
                            <w:r w:rsidR="00006B36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06B36" w:rsidRPr="00006B36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6B3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nr sprawy: </w:t>
                            </w:r>
                            <w:r w:rsidR="00C959E7" w:rsidRPr="00006B3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mat/</w:t>
                            </w:r>
                            <w:r w:rsidR="00006B3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108</w:t>
                            </w:r>
                            <w:r w:rsidR="00C959E7" w:rsidRPr="00006B36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/IP/2025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261C3B97" w14:textId="1B79477D" w:rsidR="00B756F7" w:rsidRPr="00006B36" w:rsidRDefault="00B756F7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bookmarkStart w:id="2" w:name="_Hlk180655256"/>
                      <w:bookmarkStart w:id="3" w:name="_Hlk113956040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006B36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006B36" w:rsidRPr="00006B36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MATERIAŁÓW  ADMINISTRACYJNO – BIUROWYCH </w:t>
                      </w:r>
                      <w:r w:rsidR="00006B36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006B36" w:rsidRPr="00006B36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6B36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nr sprawy: </w:t>
                      </w:r>
                      <w:r w:rsidR="00C959E7" w:rsidRPr="00006B36">
                        <w:rPr>
                          <w:b/>
                          <w:smallCaps/>
                          <w:sz w:val="28"/>
                          <w:szCs w:val="28"/>
                        </w:rPr>
                        <w:t>mat/</w:t>
                      </w:r>
                      <w:r w:rsidR="00006B36">
                        <w:rPr>
                          <w:b/>
                          <w:smallCaps/>
                          <w:sz w:val="28"/>
                          <w:szCs w:val="28"/>
                        </w:rPr>
                        <w:t>108</w:t>
                      </w:r>
                      <w:r w:rsidR="00C959E7" w:rsidRPr="00006B36">
                        <w:rPr>
                          <w:b/>
                          <w:smallCaps/>
                          <w:sz w:val="28"/>
                          <w:szCs w:val="28"/>
                        </w:rPr>
                        <w:t>/IP/2025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 xml:space="preserve">Zamawiający prowadzi postępowanie przy użyciu środków komunikacji elektronicznej o których mowa w art.61 Ustawy </w:t>
      </w:r>
      <w:proofErr w:type="spellStart"/>
      <w:r w:rsidRPr="00387883">
        <w:rPr>
          <w:color w:val="000000"/>
          <w:sz w:val="18"/>
          <w:szCs w:val="18"/>
        </w:rPr>
        <w:t>Pzp</w:t>
      </w:r>
      <w:proofErr w:type="spellEnd"/>
      <w:r w:rsidRPr="00387883">
        <w:rPr>
          <w:color w:val="000000"/>
          <w:sz w:val="18"/>
          <w:szCs w:val="18"/>
        </w:rPr>
        <w:t xml:space="preserve"> z wykorzystaniem systemu:</w:t>
      </w:r>
    </w:p>
    <w:p w14:paraId="0BAA7CFF" w14:textId="4EDE6EBD" w:rsidR="00387883" w:rsidRDefault="00521FAF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6BF741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D07A33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 xml:space="preserve">ul. </w:t>
      </w:r>
      <w:proofErr w:type="spellStart"/>
      <w:r w:rsidRPr="00132D9A">
        <w:rPr>
          <w:sz w:val="22"/>
          <w:szCs w:val="22"/>
        </w:rPr>
        <w:t>Pretficza</w:t>
      </w:r>
      <w:proofErr w:type="spellEnd"/>
      <w:r w:rsidRPr="00132D9A">
        <w:rPr>
          <w:sz w:val="22"/>
          <w:szCs w:val="22"/>
        </w:rPr>
        <w:t xml:space="preserve">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21100799" w14:textId="6CD56E6A" w:rsidR="004423A3" w:rsidRPr="002D4E83" w:rsidRDefault="00521FAF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hyperlink r:id="rId12" w:history="1">
        <w:r w:rsidR="00006B36" w:rsidRPr="002D4E83">
          <w:rPr>
            <w:rStyle w:val="Hipercze"/>
            <w:sz w:val="22"/>
            <w:szCs w:val="22"/>
          </w:rPr>
          <w:t>https://platformazakupowa.pl/transakcja/1099589</w:t>
        </w:r>
      </w:hyperlink>
    </w:p>
    <w:p w14:paraId="3AA1B401" w14:textId="02560086" w:rsidR="00387883" w:rsidRPr="00387883" w:rsidRDefault="00006B36" w:rsidP="00006B36">
      <w:pPr>
        <w:tabs>
          <w:tab w:val="left" w:pos="1232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87883"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 w:rsidP="000B70C0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 w:rsidP="000B70C0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 w:rsidP="000B70C0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 w:rsidP="000B70C0">
      <w:pPr>
        <w:pStyle w:val="Akapitzlist"/>
        <w:numPr>
          <w:ilvl w:val="0"/>
          <w:numId w:val="3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C228CD5" w:rsidR="00387883" w:rsidRPr="00387883" w:rsidRDefault="00E57805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</w:t>
      </w:r>
      <w:proofErr w:type="spellStart"/>
      <w:r w:rsidRPr="00266442">
        <w:rPr>
          <w:sz w:val="22"/>
          <w:szCs w:val="22"/>
        </w:rPr>
        <w:t>t.j</w:t>
      </w:r>
      <w:proofErr w:type="spellEnd"/>
      <w:r w:rsidRPr="00266442">
        <w:rPr>
          <w:sz w:val="22"/>
          <w:szCs w:val="22"/>
        </w:rPr>
        <w:t>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27FB7C32" w:rsidR="00F81C41" w:rsidRPr="00FB1CCB" w:rsidRDefault="00F81C41" w:rsidP="000B70C0">
      <w:pPr>
        <w:pStyle w:val="Tekstpodstawowy"/>
        <w:numPr>
          <w:ilvl w:val="0"/>
          <w:numId w:val="28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E57805">
        <w:rPr>
          <w:b/>
          <w:sz w:val="22"/>
          <w:szCs w:val="22"/>
        </w:rPr>
        <w:t>:</w:t>
      </w:r>
      <w:r w:rsidR="00546153" w:rsidRPr="00E57805">
        <w:rPr>
          <w:b/>
          <w:sz w:val="22"/>
          <w:szCs w:val="22"/>
        </w:rPr>
        <w:t xml:space="preserve"> </w:t>
      </w:r>
      <w:r w:rsidR="002D4E83" w:rsidRPr="002D4E83">
        <w:rPr>
          <w:b/>
          <w:smallCaps/>
          <w:color w:val="000000"/>
          <w:sz w:val="22"/>
          <w:szCs w:val="22"/>
        </w:rPr>
        <w:t>DOSTAWA  MATERIAŁÓW  ADMINISTRACYJNO – BIUROWYCH</w:t>
      </w:r>
      <w:r w:rsidR="002D4E83">
        <w:rPr>
          <w:b/>
          <w:smallCaps/>
          <w:color w:val="000000"/>
          <w:sz w:val="22"/>
          <w:szCs w:val="22"/>
        </w:rPr>
        <w:t xml:space="preserve"> </w:t>
      </w:r>
      <w:r w:rsidR="002D4E83" w:rsidRPr="002D4E83">
        <w:rPr>
          <w:b/>
          <w:smallCaps/>
          <w:sz w:val="22"/>
          <w:szCs w:val="22"/>
        </w:rPr>
        <w:t xml:space="preserve">nr sprawy: </w:t>
      </w:r>
      <w:r w:rsidR="002D4E83" w:rsidRPr="00AD121E">
        <w:rPr>
          <w:b/>
          <w:smallCaps/>
          <w:sz w:val="22"/>
          <w:szCs w:val="22"/>
        </w:rPr>
        <w:t>mat/108/IP/2025</w:t>
      </w:r>
      <w:r w:rsidR="00A36872" w:rsidRPr="00E57805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5ABC6E59" w14:textId="1A92B9C8" w:rsidR="00341FD7" w:rsidRDefault="007F4397" w:rsidP="00341FD7">
      <w:pPr>
        <w:ind w:left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AD121E">
        <w:rPr>
          <w:b/>
          <w:i/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 xml:space="preserve"> </w:t>
      </w:r>
      <w:r w:rsidR="00B00A88" w:rsidRPr="00ED3CCC">
        <w:rPr>
          <w:b/>
          <w:i/>
          <w:sz w:val="22"/>
          <w:szCs w:val="22"/>
        </w:rPr>
        <w:t>Kod CPV</w:t>
      </w:r>
      <w:r w:rsidR="002D4E83">
        <w:rPr>
          <w:b/>
          <w:i/>
          <w:sz w:val="22"/>
          <w:szCs w:val="22"/>
        </w:rPr>
        <w:t>:30192000-1</w:t>
      </w:r>
    </w:p>
    <w:p w14:paraId="0392339D" w14:textId="77777777" w:rsidR="002D4E83" w:rsidRDefault="002D4E83" w:rsidP="00341FD7">
      <w:pPr>
        <w:ind w:left="426"/>
        <w:rPr>
          <w:rFonts w:ascii="Arial" w:hAnsi="Arial" w:cs="Arial"/>
          <w:b/>
        </w:rPr>
      </w:pPr>
    </w:p>
    <w:p w14:paraId="02C10493" w14:textId="2E19B8E0" w:rsidR="00F81C41" w:rsidRDefault="00341FD7" w:rsidP="00341FD7">
      <w:pPr>
        <w:ind w:left="426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</w:t>
      </w:r>
      <w:r w:rsidR="00AD121E">
        <w:rPr>
          <w:b/>
          <w:i/>
          <w:sz w:val="22"/>
          <w:szCs w:val="22"/>
        </w:rPr>
        <w:t xml:space="preserve">  </w:t>
      </w:r>
      <w:r w:rsidR="00F81C41" w:rsidRPr="00073C95">
        <w:rPr>
          <w:sz w:val="22"/>
          <w:szCs w:val="22"/>
        </w:rPr>
        <w:t xml:space="preserve">Szczegółowy opis przedmiotu zamówienia i wymagania do niego znajdują się </w:t>
      </w:r>
      <w:r w:rsidR="00F81C41"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2D4E83">
        <w:rPr>
          <w:sz w:val="22"/>
          <w:szCs w:val="22"/>
        </w:rPr>
        <w:t>formularzu ofertowym</w:t>
      </w:r>
      <w:r w:rsidR="002D4E83" w:rsidRPr="00073C95">
        <w:rPr>
          <w:sz w:val="22"/>
          <w:szCs w:val="22"/>
        </w:rPr>
        <w:t xml:space="preserve"> </w:t>
      </w:r>
      <w:r w:rsidR="00F81C41" w:rsidRPr="00073C95">
        <w:rPr>
          <w:sz w:val="22"/>
          <w:szCs w:val="22"/>
        </w:rPr>
        <w:t>stanowią</w:t>
      </w:r>
      <w:r w:rsidR="002D28A5">
        <w:rPr>
          <w:sz w:val="22"/>
          <w:szCs w:val="22"/>
        </w:rPr>
        <w:t xml:space="preserve">cym </w:t>
      </w:r>
      <w:r w:rsidR="00132C5C" w:rsidRPr="00073C95">
        <w:rPr>
          <w:sz w:val="22"/>
          <w:szCs w:val="22"/>
        </w:rPr>
        <w:t xml:space="preserve"> </w:t>
      </w:r>
      <w:r w:rsidR="00F81C41" w:rsidRPr="00073C95">
        <w:rPr>
          <w:b/>
          <w:i/>
          <w:sz w:val="22"/>
          <w:szCs w:val="22"/>
        </w:rPr>
        <w:t xml:space="preserve">Załącznik nr </w:t>
      </w:r>
      <w:r w:rsidR="002D4E83">
        <w:rPr>
          <w:b/>
          <w:i/>
          <w:sz w:val="22"/>
          <w:szCs w:val="22"/>
        </w:rPr>
        <w:t xml:space="preserve">1 </w:t>
      </w:r>
      <w:r w:rsidR="00F81C41" w:rsidRPr="00073C95">
        <w:rPr>
          <w:b/>
          <w:i/>
          <w:sz w:val="22"/>
          <w:szCs w:val="22"/>
        </w:rPr>
        <w:t xml:space="preserve"> do SWZ</w:t>
      </w:r>
      <w:r w:rsidR="00F81C41" w:rsidRPr="00073C95">
        <w:rPr>
          <w:sz w:val="22"/>
          <w:szCs w:val="22"/>
        </w:rPr>
        <w:t>.</w:t>
      </w:r>
    </w:p>
    <w:p w14:paraId="41D9297C" w14:textId="07DDF919" w:rsidR="00F81C41" w:rsidRPr="00073C95" w:rsidRDefault="00F81C41" w:rsidP="000B70C0">
      <w:pPr>
        <w:pStyle w:val="Tekstpodstawowy"/>
        <w:numPr>
          <w:ilvl w:val="0"/>
          <w:numId w:val="28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35F229EE" w:rsidR="00FD79E1" w:rsidRPr="003D6618" w:rsidRDefault="00FD79E1" w:rsidP="000B70C0">
      <w:pPr>
        <w:pStyle w:val="Tekstpodstawowy"/>
        <w:numPr>
          <w:ilvl w:val="0"/>
          <w:numId w:val="28"/>
        </w:numPr>
        <w:spacing w:before="120"/>
        <w:ind w:left="567" w:hanging="567"/>
        <w:jc w:val="left"/>
        <w:rPr>
          <w:i/>
          <w:sz w:val="22"/>
          <w:szCs w:val="22"/>
        </w:rPr>
      </w:pPr>
      <w:r w:rsidRPr="003D6618">
        <w:rPr>
          <w:b/>
          <w:sz w:val="22"/>
          <w:szCs w:val="22"/>
        </w:rPr>
        <w:t xml:space="preserve">Miejsce </w:t>
      </w:r>
      <w:r w:rsidR="00C43E2F" w:rsidRPr="003D6618">
        <w:rPr>
          <w:b/>
          <w:sz w:val="22"/>
          <w:szCs w:val="22"/>
        </w:rPr>
        <w:t>dostawy</w:t>
      </w:r>
      <w:r w:rsidR="002E0B43" w:rsidRPr="003D6618">
        <w:rPr>
          <w:sz w:val="22"/>
          <w:szCs w:val="22"/>
        </w:rPr>
        <w:t xml:space="preserve">: </w:t>
      </w:r>
      <w:r w:rsidR="002D4E83" w:rsidRPr="003D6618">
        <w:rPr>
          <w:sz w:val="22"/>
          <w:szCs w:val="22"/>
        </w:rPr>
        <w:t xml:space="preserve">zgodnie z </w:t>
      </w:r>
      <w:r w:rsidR="002D4E83" w:rsidRPr="003D6618">
        <w:rPr>
          <w:b/>
          <w:bCs/>
          <w:i/>
          <w:iCs/>
          <w:color w:val="000000"/>
          <w:sz w:val="22"/>
          <w:szCs w:val="22"/>
        </w:rPr>
        <w:t>§ 3</w:t>
      </w:r>
      <w:r w:rsidR="003D6618" w:rsidRPr="003D6618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97237C" w:rsidRPr="003D6618">
        <w:rPr>
          <w:sz w:val="22"/>
          <w:szCs w:val="22"/>
        </w:rPr>
        <w:t xml:space="preserve"> Projektowanych postanowień umowy stanowiących </w:t>
      </w:r>
      <w:r w:rsidR="0097237C" w:rsidRPr="003D6618">
        <w:rPr>
          <w:b/>
          <w:i/>
          <w:sz w:val="22"/>
          <w:szCs w:val="22"/>
        </w:rPr>
        <w:t>Załącznik nr 2 do SWZ</w:t>
      </w:r>
      <w:r w:rsidR="0097237C" w:rsidRPr="003D6618">
        <w:rPr>
          <w:sz w:val="22"/>
          <w:szCs w:val="22"/>
        </w:rPr>
        <w:t>.</w:t>
      </w:r>
    </w:p>
    <w:p w14:paraId="08CDD9A2" w14:textId="77777777" w:rsidR="00684D6E" w:rsidRPr="00F216A8" w:rsidRDefault="00684D6E" w:rsidP="000B70C0">
      <w:pPr>
        <w:numPr>
          <w:ilvl w:val="0"/>
          <w:numId w:val="28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 xml:space="preserve">Podane w opisach nazwy własne, nazwy handlowe, znaki towarowe itp. nie mają na celu naruszenie art. 16, 17 i 99 Ustawy </w:t>
      </w:r>
      <w:proofErr w:type="spellStart"/>
      <w:r w:rsidRPr="00F216A8">
        <w:rPr>
          <w:color w:val="000000"/>
          <w:sz w:val="22"/>
          <w:szCs w:val="22"/>
        </w:rPr>
        <w:t>Pzp</w:t>
      </w:r>
      <w:proofErr w:type="spellEnd"/>
      <w:r w:rsidRPr="00F216A8">
        <w:rPr>
          <w:color w:val="000000"/>
          <w:sz w:val="22"/>
          <w:szCs w:val="22"/>
        </w:rPr>
        <w:t>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 w:rsidP="000B70C0">
      <w:pPr>
        <w:pStyle w:val="Tekstpodstawowy"/>
        <w:numPr>
          <w:ilvl w:val="0"/>
          <w:numId w:val="28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 w:rsidP="000B70C0">
      <w:pPr>
        <w:pStyle w:val="Tekstpodstawowy"/>
        <w:numPr>
          <w:ilvl w:val="0"/>
          <w:numId w:val="28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 w:rsidP="000B70C0">
      <w:pPr>
        <w:pStyle w:val="Tekstpodstawowy"/>
        <w:numPr>
          <w:ilvl w:val="0"/>
          <w:numId w:val="28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 w:rsidP="000B70C0">
      <w:pPr>
        <w:pStyle w:val="Tekstpodstawowy"/>
        <w:numPr>
          <w:ilvl w:val="0"/>
          <w:numId w:val="28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3A69C05E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</w:t>
      </w:r>
      <w:r w:rsidR="003D6618">
        <w:rPr>
          <w:bCs/>
          <w:color w:val="000000"/>
          <w:sz w:val="22"/>
          <w:szCs w:val="22"/>
        </w:rPr>
        <w:t xml:space="preserve">nie </w:t>
      </w:r>
      <w:r w:rsidRPr="00021114">
        <w:rPr>
          <w:bCs/>
          <w:color w:val="000000"/>
          <w:sz w:val="22"/>
          <w:szCs w:val="22"/>
        </w:rPr>
        <w:t>dokonano dalszego podziału (</w:t>
      </w:r>
      <w:r w:rsidR="003D6618">
        <w:rPr>
          <w:bCs/>
          <w:color w:val="000000"/>
          <w:sz w:val="22"/>
          <w:szCs w:val="22"/>
        </w:rPr>
        <w:t xml:space="preserve">brak 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 w:rsidR="003D6618">
        <w:rPr>
          <w:bCs/>
          <w:color w:val="000000"/>
          <w:sz w:val="22"/>
          <w:szCs w:val="22"/>
          <w:u w:val="single"/>
        </w:rPr>
        <w:t>ci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67060EA6" w14:textId="235FCD08" w:rsidR="00223BC8" w:rsidRPr="00DE2611" w:rsidRDefault="00223BC8" w:rsidP="000B70C0">
      <w:pPr>
        <w:pStyle w:val="Tekstpodstawowy"/>
        <w:numPr>
          <w:ilvl w:val="1"/>
          <w:numId w:val="42"/>
        </w:numPr>
        <w:spacing w:before="120" w:after="0"/>
        <w:ind w:left="426" w:hanging="426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F06E34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615157E7" w14:textId="3EF99C08" w:rsidR="00F81C41" w:rsidRPr="004764A6" w:rsidRDefault="00F81C41" w:rsidP="000B70C0">
      <w:pPr>
        <w:pStyle w:val="Tekstpodstawowy"/>
        <w:numPr>
          <w:ilvl w:val="1"/>
          <w:numId w:val="42"/>
        </w:numPr>
        <w:spacing w:before="120" w:line="276" w:lineRule="auto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25247E47" w:rsidR="00F81C41" w:rsidRPr="00223BC8" w:rsidRDefault="00F81C41" w:rsidP="000B70C0">
      <w:pPr>
        <w:pStyle w:val="Tekstpodstawowy"/>
        <w:numPr>
          <w:ilvl w:val="1"/>
          <w:numId w:val="42"/>
        </w:numPr>
        <w:spacing w:before="120" w:line="276" w:lineRule="auto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959D3A5" w:rsidR="00F81C41" w:rsidRPr="00223BC8" w:rsidRDefault="00F81C41" w:rsidP="000B70C0">
      <w:pPr>
        <w:pStyle w:val="Tekstpodstawowy"/>
        <w:numPr>
          <w:ilvl w:val="1"/>
          <w:numId w:val="42"/>
        </w:numPr>
        <w:spacing w:before="120" w:line="276" w:lineRule="auto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4CDDC2A8" w:rsidR="00F81C41" w:rsidRPr="00731A6D" w:rsidRDefault="00F81C41" w:rsidP="000B70C0">
      <w:pPr>
        <w:pStyle w:val="Tekstpodstawowy"/>
        <w:numPr>
          <w:ilvl w:val="1"/>
          <w:numId w:val="42"/>
        </w:numPr>
        <w:spacing w:before="120" w:after="60"/>
        <w:ind w:left="709" w:hanging="709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</w:t>
      </w:r>
      <w:r w:rsidR="001907A3">
        <w:rPr>
          <w:b/>
          <w:sz w:val="22"/>
          <w:szCs w:val="22"/>
        </w:rPr>
        <w:t xml:space="preserve">       </w:t>
      </w:r>
      <w:r w:rsidRPr="00731A6D">
        <w:rPr>
          <w:b/>
          <w:sz w:val="22"/>
          <w:szCs w:val="22"/>
        </w:rPr>
        <w:t xml:space="preserve">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1907A3" w:rsidRDefault="006F5154" w:rsidP="000B70C0">
      <w:pPr>
        <w:pStyle w:val="Tekstpodstawowy"/>
        <w:numPr>
          <w:ilvl w:val="1"/>
          <w:numId w:val="42"/>
        </w:numPr>
        <w:spacing w:before="120" w:after="60"/>
        <w:rPr>
          <w:b/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2C0E0C35" w:rsidR="00AE1F05" w:rsidRPr="001907A3" w:rsidRDefault="00E848DF" w:rsidP="000B70C0">
      <w:pPr>
        <w:pStyle w:val="Tekstpodstawowy"/>
        <w:numPr>
          <w:ilvl w:val="1"/>
          <w:numId w:val="42"/>
        </w:numPr>
        <w:spacing w:before="120" w:after="60"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</w:t>
      </w:r>
      <w:r w:rsidR="001907A3">
        <w:rPr>
          <w:b/>
          <w:sz w:val="22"/>
          <w:szCs w:val="22"/>
        </w:rPr>
        <w:t xml:space="preserve">  </w:t>
      </w:r>
      <w:r w:rsidRPr="00DE2611">
        <w:rPr>
          <w:b/>
          <w:sz w:val="22"/>
          <w:szCs w:val="22"/>
        </w:rPr>
        <w:t xml:space="preserve">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F06E3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0353BCBE" w:rsidR="00F81C41" w:rsidRPr="003E44B9" w:rsidRDefault="00F81C41" w:rsidP="000B70C0">
      <w:pPr>
        <w:pStyle w:val="Tekstpodstawowy"/>
        <w:numPr>
          <w:ilvl w:val="1"/>
          <w:numId w:val="42"/>
        </w:numPr>
        <w:spacing w:before="120" w:after="60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>Podwykonawstwo</w:t>
      </w:r>
    </w:p>
    <w:p w14:paraId="2EC4CC62" w14:textId="77777777" w:rsidR="003635BE" w:rsidRPr="003E44B9" w:rsidRDefault="003635BE" w:rsidP="001907A3">
      <w:pPr>
        <w:pStyle w:val="Tekstpodstawowy"/>
        <w:spacing w:before="120" w:after="60"/>
        <w:ind w:left="567" w:firstLine="0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postanowieniami art. 462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, Wykonawca może powierzyć wykonanie części zamówienia Podwykonawcy. </w:t>
      </w:r>
    </w:p>
    <w:p w14:paraId="4EE18BBD" w14:textId="01C4E383" w:rsidR="003635BE" w:rsidRPr="003E44B9" w:rsidRDefault="003635BE" w:rsidP="001907A3">
      <w:pPr>
        <w:pStyle w:val="Tekstpodstawowy"/>
        <w:spacing w:before="120" w:after="60"/>
        <w:ind w:left="567" w:firstLine="0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fakultatywnością żądania (przewidzianą w art. 462 ust. 2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), Zamawiający nie żąda wskazywania przez Wykonawcę w ofercie, części zamówienia, których wykonanie zamierza powierzyć Podwykonawcom,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ani podawania nazw ewentualnych Podwykonawców. </w:t>
      </w:r>
    </w:p>
    <w:p w14:paraId="3DBABE15" w14:textId="31AA526D" w:rsidR="00C05952" w:rsidRPr="003E44B9" w:rsidRDefault="003635BE" w:rsidP="000B70C0">
      <w:pPr>
        <w:pStyle w:val="Tekstpodstawowy"/>
        <w:numPr>
          <w:ilvl w:val="1"/>
          <w:numId w:val="42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oraz nie będzie żądał przedstawienia oświadczenia o którym mowa w art. 125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lub podmiotowych środków dowodowych dotyczących tego Podwykonawcy. </w:t>
      </w:r>
    </w:p>
    <w:p w14:paraId="401AFF19" w14:textId="309D124E" w:rsidR="00640C67" w:rsidRPr="00A95CD4" w:rsidRDefault="00640C67" w:rsidP="000B70C0">
      <w:pPr>
        <w:pStyle w:val="Tekstpodstawowy"/>
        <w:numPr>
          <w:ilvl w:val="1"/>
          <w:numId w:val="42"/>
        </w:numPr>
        <w:spacing w:before="120" w:after="60"/>
        <w:rPr>
          <w:b/>
          <w:bCs/>
          <w:sz w:val="22"/>
          <w:szCs w:val="22"/>
        </w:rPr>
      </w:pPr>
      <w:r w:rsidRPr="00A95CD4">
        <w:rPr>
          <w:b/>
          <w:bCs/>
          <w:sz w:val="22"/>
          <w:szCs w:val="22"/>
        </w:rPr>
        <w:t>Informa</w:t>
      </w:r>
      <w:r w:rsidR="001679D4" w:rsidRPr="00A95CD4">
        <w:rPr>
          <w:b/>
          <w:bCs/>
          <w:sz w:val="22"/>
          <w:szCs w:val="22"/>
        </w:rPr>
        <w:t>cja o przedmiotowych środkach dowodowych.</w:t>
      </w:r>
    </w:p>
    <w:p w14:paraId="24EC0CFB" w14:textId="77777777" w:rsidR="001907A3" w:rsidRDefault="00684D6E" w:rsidP="001907A3">
      <w:pPr>
        <w:pStyle w:val="Akapitzlist"/>
        <w:suppressAutoHyphens/>
        <w:spacing w:before="120"/>
        <w:ind w:left="709" w:firstLine="0"/>
        <w:rPr>
          <w:b/>
          <w:bCs/>
          <w:sz w:val="22"/>
          <w:szCs w:val="22"/>
        </w:rPr>
      </w:pPr>
      <w:r w:rsidRPr="0081494B">
        <w:rPr>
          <w:sz w:val="22"/>
          <w:szCs w:val="22"/>
        </w:rPr>
        <w:t xml:space="preserve">Zamawiający </w:t>
      </w:r>
      <w:r w:rsidR="001907A3">
        <w:rPr>
          <w:sz w:val="22"/>
          <w:szCs w:val="22"/>
        </w:rPr>
        <w:t xml:space="preserve"> nie </w:t>
      </w:r>
      <w:r w:rsidRPr="0081494B">
        <w:rPr>
          <w:sz w:val="22"/>
          <w:szCs w:val="22"/>
        </w:rPr>
        <w:t>wymaga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Pr="0081494B">
        <w:rPr>
          <w:sz w:val="22"/>
          <w:szCs w:val="22"/>
        </w:rPr>
        <w:t>wraz z ofertą</w:t>
      </w:r>
      <w:r w:rsidRPr="0081494B">
        <w:rPr>
          <w:b/>
          <w:bCs/>
          <w:sz w:val="22"/>
          <w:szCs w:val="22"/>
        </w:rPr>
        <w:t xml:space="preserve"> przedmiotowych środków dowodowych, </w:t>
      </w:r>
    </w:p>
    <w:p w14:paraId="73C48364" w14:textId="110D2DBF" w:rsidR="00387883" w:rsidRPr="006C03BA" w:rsidRDefault="00387883" w:rsidP="000B70C0">
      <w:pPr>
        <w:pStyle w:val="Akapitzlist"/>
        <w:numPr>
          <w:ilvl w:val="1"/>
          <w:numId w:val="42"/>
        </w:numPr>
        <w:suppressAutoHyphens/>
        <w:spacing w:before="120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 w:rsidP="000B70C0">
      <w:pPr>
        <w:pStyle w:val="Akapitzlist"/>
        <w:numPr>
          <w:ilvl w:val="0"/>
          <w:numId w:val="35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0B70C0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0B70C0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0B70C0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0B70C0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0B70C0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0B70C0">
      <w:pPr>
        <w:pStyle w:val="Akapitzlist"/>
        <w:numPr>
          <w:ilvl w:val="0"/>
          <w:numId w:val="35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 xml:space="preserve">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 w:rsidP="000B70C0">
      <w:pPr>
        <w:pStyle w:val="Akapitzlist"/>
        <w:numPr>
          <w:ilvl w:val="0"/>
          <w:numId w:val="32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 w:rsidP="000B70C0">
      <w:pPr>
        <w:pStyle w:val="Akapitzlist"/>
        <w:numPr>
          <w:ilvl w:val="0"/>
          <w:numId w:val="32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 w:rsidP="000B70C0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0B70C0">
      <w:pPr>
        <w:pStyle w:val="Akapitzlist"/>
        <w:numPr>
          <w:ilvl w:val="0"/>
          <w:numId w:val="34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0B70C0">
      <w:pPr>
        <w:pStyle w:val="Akapitzlist"/>
        <w:numPr>
          <w:ilvl w:val="0"/>
          <w:numId w:val="34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EBC895F" w14:textId="1C3AC072" w:rsidR="00CD7227" w:rsidRPr="00ED4218" w:rsidRDefault="00641B37" w:rsidP="000B70C0">
      <w:pPr>
        <w:pStyle w:val="Akapitzlist"/>
        <w:numPr>
          <w:ilvl w:val="0"/>
          <w:numId w:val="34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 xml:space="preserve">w art. 125 ust 1 ustawy </w:t>
      </w:r>
      <w:proofErr w:type="spellStart"/>
      <w:r w:rsidR="00371EFE">
        <w:rPr>
          <w:sz w:val="22"/>
          <w:szCs w:val="22"/>
        </w:rPr>
        <w:t>Pzp</w:t>
      </w:r>
      <w:bookmarkEnd w:id="6"/>
      <w:bookmarkEnd w:id="8"/>
      <w:proofErr w:type="spellEnd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521FAF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17B34713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</w:t>
      </w:r>
      <w:proofErr w:type="spellStart"/>
      <w:r w:rsidRPr="00D4661F">
        <w:rPr>
          <w:b/>
          <w:bCs/>
          <w:i/>
          <w:iCs/>
          <w:color w:val="000000"/>
          <w:sz w:val="22"/>
          <w:szCs w:val="22"/>
        </w:rPr>
        <w:t>Pzp</w:t>
      </w:r>
      <w:proofErr w:type="spellEnd"/>
      <w:r w:rsidRPr="00A83986">
        <w:rPr>
          <w:i/>
          <w:iCs/>
          <w:color w:val="000000"/>
          <w:sz w:val="22"/>
          <w:szCs w:val="22"/>
        </w:rPr>
        <w:t>.</w:t>
      </w:r>
    </w:p>
    <w:p w14:paraId="53BA580D" w14:textId="77777777" w:rsidR="00684D6E" w:rsidRDefault="00684D6E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lastRenderedPageBreak/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 w:rsidP="000B70C0">
      <w:pPr>
        <w:pStyle w:val="Akapitzlist"/>
        <w:numPr>
          <w:ilvl w:val="0"/>
          <w:numId w:val="26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 w:rsidP="000B70C0">
      <w:pPr>
        <w:pStyle w:val="Akapitzlist"/>
        <w:numPr>
          <w:ilvl w:val="0"/>
          <w:numId w:val="26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 w:rsidP="000B70C0">
      <w:pPr>
        <w:pStyle w:val="Akapitzlist"/>
        <w:numPr>
          <w:ilvl w:val="0"/>
          <w:numId w:val="26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 w:rsidP="000B70C0">
      <w:pPr>
        <w:pStyle w:val="Akapitzlist"/>
        <w:numPr>
          <w:ilvl w:val="0"/>
          <w:numId w:val="26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 w:rsidP="000B70C0">
      <w:pPr>
        <w:pStyle w:val="Akapitzlist"/>
        <w:numPr>
          <w:ilvl w:val="0"/>
          <w:numId w:val="26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 w:rsidP="000B70C0">
      <w:pPr>
        <w:pStyle w:val="Akapitzlist"/>
        <w:numPr>
          <w:ilvl w:val="0"/>
          <w:numId w:val="26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 w:rsidP="000B70C0">
      <w:pPr>
        <w:pStyle w:val="Akapitzlist"/>
        <w:numPr>
          <w:ilvl w:val="0"/>
          <w:numId w:val="26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37BD2404" w:rsidR="00B4685A" w:rsidRDefault="00B4685A" w:rsidP="000B70C0">
      <w:pPr>
        <w:pStyle w:val="Akapitzlist"/>
        <w:numPr>
          <w:ilvl w:val="0"/>
          <w:numId w:val="26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6E1B74EF" w14:textId="5D349642" w:rsidR="00EB3F04" w:rsidRDefault="00EB3F04" w:rsidP="00EB3F04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p w14:paraId="45753C6A" w14:textId="77777777" w:rsidR="00EB3F04" w:rsidRDefault="00EB3F04" w:rsidP="00EB3F04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58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3C2D47" w:rsidRPr="007849B8" w14:paraId="0A26D29F" w14:textId="77777777" w:rsidTr="00982B67">
        <w:tc>
          <w:tcPr>
            <w:tcW w:w="5000" w:type="pct"/>
            <w:shd w:val="clear" w:color="auto" w:fill="339933"/>
          </w:tcPr>
          <w:p w14:paraId="03181310" w14:textId="77777777" w:rsidR="003C2D47" w:rsidRPr="00774C92" w:rsidRDefault="003C2D47" w:rsidP="00982B67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4D9FFA5E" w14:textId="77777777" w:rsidR="003C2D47" w:rsidRDefault="003C2D47" w:rsidP="00982B67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0D54D2C7" w14:textId="77777777" w:rsidR="003C2D47" w:rsidRPr="007849B8" w:rsidRDefault="003C2D47" w:rsidP="00982B67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9906FF7" w14:textId="73ABB3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1D0788B2" w14:textId="4513D939" w:rsidR="00684D6E" w:rsidRDefault="00684D6E" w:rsidP="003C2D47">
      <w:pPr>
        <w:suppressAutoHyphens/>
        <w:spacing w:before="60"/>
        <w:ind w:hanging="170"/>
        <w:rPr>
          <w:sz w:val="22"/>
          <w:szCs w:val="22"/>
        </w:rPr>
      </w:pPr>
    </w:p>
    <w:p w14:paraId="25814144" w14:textId="77777777" w:rsidR="00684D6E" w:rsidRPr="00684D6E" w:rsidRDefault="00684D6E" w:rsidP="003C2D47">
      <w:pPr>
        <w:suppressAutoHyphens/>
        <w:spacing w:before="60"/>
        <w:ind w:hanging="170"/>
        <w:rPr>
          <w:sz w:val="22"/>
          <w:szCs w:val="22"/>
        </w:rPr>
      </w:pPr>
    </w:p>
    <w:p w14:paraId="469BEA8B" w14:textId="77777777" w:rsidR="00223F9D" w:rsidRPr="00223F9D" w:rsidRDefault="00223F9D" w:rsidP="000B70C0">
      <w:pPr>
        <w:pStyle w:val="Tekstpodstawowy3"/>
        <w:numPr>
          <w:ilvl w:val="0"/>
          <w:numId w:val="30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Zamawiający prowadzi postępowanie na podstawie art. 61 ust. 1 Ustawy </w:t>
      </w:r>
      <w:proofErr w:type="spellStart"/>
      <w:r w:rsidRPr="00223F9D">
        <w:rPr>
          <w:sz w:val="22"/>
          <w:szCs w:val="22"/>
        </w:rPr>
        <w:t>Pzp</w:t>
      </w:r>
      <w:proofErr w:type="spellEnd"/>
      <w:r w:rsidRPr="00223F9D">
        <w:rPr>
          <w:sz w:val="22"/>
          <w:szCs w:val="22"/>
        </w:rPr>
        <w:t>.</w:t>
      </w:r>
    </w:p>
    <w:p w14:paraId="4758C68E" w14:textId="6DAA4D6B" w:rsidR="00223F9D" w:rsidRPr="002D0357" w:rsidRDefault="00223F9D" w:rsidP="000B70C0">
      <w:pPr>
        <w:pStyle w:val="Tekstpodstawowy3"/>
        <w:numPr>
          <w:ilvl w:val="0"/>
          <w:numId w:val="30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5D9ED12E" w:rsidR="00F87C4B" w:rsidRPr="00C232F9" w:rsidRDefault="00F87C4B" w:rsidP="000B70C0">
      <w:pPr>
        <w:pStyle w:val="Tekstpodstawowy3"/>
        <w:numPr>
          <w:ilvl w:val="0"/>
          <w:numId w:val="30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D6618">
        <w:rPr>
          <w:b/>
          <w:sz w:val="22"/>
          <w:szCs w:val="22"/>
        </w:rPr>
        <w:t>108</w:t>
      </w:r>
      <w:r w:rsidR="007D0297">
        <w:rPr>
          <w:b/>
          <w:sz w:val="22"/>
          <w:szCs w:val="22"/>
        </w:rPr>
        <w:t>/</w:t>
      </w:r>
      <w:r w:rsidR="008F27F4">
        <w:rPr>
          <w:b/>
          <w:sz w:val="22"/>
          <w:szCs w:val="22"/>
        </w:rPr>
        <w:t>IP</w:t>
      </w:r>
      <w:r w:rsidRPr="00C232F9">
        <w:rPr>
          <w:b/>
          <w:sz w:val="22"/>
          <w:szCs w:val="22"/>
        </w:rPr>
        <w:t>/202</w:t>
      </w:r>
      <w:r w:rsidR="007D0297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065F8ADB" w:rsidR="005C5024" w:rsidRPr="005C5024" w:rsidRDefault="005C5024" w:rsidP="000B70C0">
      <w:pPr>
        <w:pStyle w:val="Tekstpodstawowy3"/>
        <w:numPr>
          <w:ilvl w:val="0"/>
          <w:numId w:val="30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7D0297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 w:rsidP="000B70C0">
      <w:pPr>
        <w:pStyle w:val="Tekstpodstawowy3"/>
        <w:numPr>
          <w:ilvl w:val="0"/>
          <w:numId w:val="30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 w:rsidP="000B70C0">
      <w:pPr>
        <w:pStyle w:val="Tekstpodstawowy3"/>
        <w:numPr>
          <w:ilvl w:val="0"/>
          <w:numId w:val="30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 w:rsidP="000B70C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 w:rsidP="000B70C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 w:rsidP="000B70C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 w:rsidP="000B70C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 w:rsidP="000B70C0">
      <w:pPr>
        <w:pStyle w:val="Akapitzlist"/>
        <w:numPr>
          <w:ilvl w:val="0"/>
          <w:numId w:val="38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 w:rsidP="000B70C0">
      <w:pPr>
        <w:numPr>
          <w:ilvl w:val="1"/>
          <w:numId w:val="30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 w:rsidP="000B70C0">
      <w:pPr>
        <w:pStyle w:val="Tekstpodstawowy3"/>
        <w:numPr>
          <w:ilvl w:val="0"/>
          <w:numId w:val="30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 w:rsidP="000B70C0">
      <w:pPr>
        <w:pStyle w:val="Tekstpodstawowy3"/>
        <w:numPr>
          <w:ilvl w:val="0"/>
          <w:numId w:val="30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38254349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B45791">
        <w:rPr>
          <w:b/>
          <w:color w:val="FF0000"/>
          <w:sz w:val="22"/>
          <w:szCs w:val="22"/>
        </w:rPr>
        <w:t>1</w:t>
      </w:r>
      <w:r w:rsidR="00B625E9">
        <w:rPr>
          <w:b/>
          <w:color w:val="FF0000"/>
          <w:sz w:val="22"/>
          <w:szCs w:val="22"/>
        </w:rPr>
        <w:t>3</w:t>
      </w:r>
      <w:r w:rsidR="0019499E" w:rsidRPr="003C1B57">
        <w:rPr>
          <w:b/>
          <w:color w:val="FF0000"/>
          <w:sz w:val="22"/>
          <w:szCs w:val="22"/>
        </w:rPr>
        <w:t>.08</w:t>
      </w:r>
      <w:r w:rsidR="0091042E" w:rsidRPr="003C1B57">
        <w:rPr>
          <w:b/>
          <w:color w:val="FF0000"/>
          <w:sz w:val="22"/>
          <w:szCs w:val="22"/>
        </w:rPr>
        <w:t>.2025</w:t>
      </w:r>
      <w:r w:rsidR="00B33751" w:rsidRPr="003C1B57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F47B1F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23D7E0E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6C19C789" w14:textId="3408B48D" w:rsidR="006E129D" w:rsidRDefault="006E129D" w:rsidP="006E129D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p w14:paraId="4D0360B6" w14:textId="77777777" w:rsidR="006E129D" w:rsidRDefault="006E129D" w:rsidP="006E129D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 xml:space="preserve">,,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6149DDA4" w:rsidR="00C86A11" w:rsidRPr="00A85A19" w:rsidRDefault="00C86A11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0B70C0">
      <w:pPr>
        <w:pStyle w:val="Akapitzlist"/>
        <w:numPr>
          <w:ilvl w:val="0"/>
          <w:numId w:val="31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 xml:space="preserve">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 w:rsidP="000B70C0">
      <w:pPr>
        <w:pStyle w:val="Akapitzlist"/>
        <w:numPr>
          <w:ilvl w:val="0"/>
          <w:numId w:val="40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 w:rsidP="000B70C0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 w:rsidP="000B70C0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0B70C0">
      <w:pPr>
        <w:pStyle w:val="Akapitzlist"/>
        <w:numPr>
          <w:ilvl w:val="0"/>
          <w:numId w:val="27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0B70C0">
      <w:pPr>
        <w:pStyle w:val="Akapitzlist"/>
        <w:numPr>
          <w:ilvl w:val="0"/>
          <w:numId w:val="27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0B70C0">
      <w:pPr>
        <w:pStyle w:val="Akapitzlist"/>
        <w:numPr>
          <w:ilvl w:val="0"/>
          <w:numId w:val="27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</w:t>
      </w:r>
      <w:r w:rsidRPr="00C518B7">
        <w:rPr>
          <w:color w:val="000000"/>
          <w:sz w:val="22"/>
          <w:szCs w:val="22"/>
        </w:rPr>
        <w:lastRenderedPageBreak/>
        <w:t>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lastRenderedPageBreak/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5A201CB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BC5ED9">
        <w:rPr>
          <w:b/>
          <w:color w:val="FF0000"/>
          <w:sz w:val="22"/>
          <w:szCs w:val="22"/>
        </w:rPr>
        <w:t>09.06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</w:t>
      </w:r>
      <w:r w:rsidR="007F5F80">
        <w:rPr>
          <w:b/>
          <w:color w:val="FF0000"/>
          <w:sz w:val="22"/>
          <w:szCs w:val="22"/>
        </w:rPr>
        <w:t>8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6C07A72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BC5ED9">
        <w:rPr>
          <w:rStyle w:val="Hipercze"/>
          <w:b/>
          <w:color w:val="FF0000"/>
          <w:sz w:val="22"/>
          <w:szCs w:val="22"/>
          <w:u w:val="none"/>
        </w:rPr>
        <w:t>09.06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F5F80">
        <w:rPr>
          <w:rStyle w:val="Hipercze"/>
          <w:b/>
          <w:bCs/>
          <w:color w:val="FF0000"/>
          <w:sz w:val="22"/>
          <w:szCs w:val="22"/>
          <w:u w:val="none"/>
        </w:rPr>
        <w:t>8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lastRenderedPageBreak/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0B70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0B70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 xml:space="preserve">Zgodnie z postanowieniami ustawy </w:t>
      </w:r>
      <w:proofErr w:type="spellStart"/>
      <w:r w:rsidRPr="00C44015">
        <w:rPr>
          <w:color w:val="000000"/>
          <w:sz w:val="22"/>
          <w:szCs w:val="22"/>
          <w:shd w:val="clear" w:color="auto" w:fill="FFFFFF"/>
        </w:rPr>
        <w:t>Pzp</w:t>
      </w:r>
      <w:proofErr w:type="spellEnd"/>
      <w:r w:rsidRPr="00C44015">
        <w:rPr>
          <w:color w:val="000000"/>
          <w:sz w:val="22"/>
          <w:szCs w:val="22"/>
          <w:shd w:val="clear" w:color="auto" w:fill="FFFFFF"/>
        </w:rPr>
        <w:t xml:space="preserve">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2BD63ECB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2D28A5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1555C9DB" w:rsidR="00A24B9D" w:rsidRDefault="00893AFC" w:rsidP="00D07A33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172D9FFE" w14:textId="4C5F870C" w:rsidR="003C1B57" w:rsidRDefault="003C1B57" w:rsidP="003C1B57">
      <w:pPr>
        <w:spacing w:after="240"/>
        <w:ind w:left="567" w:firstLine="0"/>
        <w:rPr>
          <w:color w:val="000000"/>
        </w:rPr>
      </w:pPr>
    </w:p>
    <w:p w14:paraId="07CCC4E9" w14:textId="3D9B9190" w:rsidR="003C1B57" w:rsidRDefault="003C1B57" w:rsidP="003C1B57">
      <w:pPr>
        <w:spacing w:after="240"/>
        <w:ind w:left="567" w:firstLine="0"/>
        <w:rPr>
          <w:color w:val="000000"/>
        </w:rPr>
      </w:pPr>
    </w:p>
    <w:p w14:paraId="142C201A" w14:textId="77777777" w:rsidR="00EB3F04" w:rsidRDefault="00EB3F04" w:rsidP="003C1B57">
      <w:pPr>
        <w:spacing w:after="240"/>
        <w:ind w:left="567" w:firstLine="0"/>
        <w:rPr>
          <w:color w:val="000000"/>
        </w:rPr>
      </w:pPr>
    </w:p>
    <w:p w14:paraId="12C21E2A" w14:textId="77777777" w:rsidR="003C1B57" w:rsidRPr="00D07A33" w:rsidRDefault="003C1B57" w:rsidP="003C1B57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445924BA" w14:textId="77777777" w:rsidR="00AD126B" w:rsidRPr="009C00C3" w:rsidRDefault="00AD126B" w:rsidP="00AD126B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2AE2C6D1" w14:textId="77777777" w:rsidR="00AD126B" w:rsidRDefault="00AD126B" w:rsidP="00B756F7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58F21232" w14:textId="77777777" w:rsidR="00AD126B" w:rsidRPr="00655298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>
        <w:rPr>
          <w:b/>
          <w:bCs/>
          <w:color w:val="000000"/>
          <w:sz w:val="22"/>
          <w:szCs w:val="22"/>
        </w:rPr>
        <w:t xml:space="preserve"> </w:t>
      </w:r>
      <w:r w:rsidRPr="00655298">
        <w:rPr>
          <w:color w:val="000000"/>
          <w:sz w:val="22"/>
          <w:szCs w:val="22"/>
        </w:rPr>
        <w:t xml:space="preserve">(obejmującą cenę zamówienia </w:t>
      </w:r>
      <w:r>
        <w:rPr>
          <w:color w:val="000000"/>
          <w:sz w:val="22"/>
          <w:szCs w:val="22"/>
        </w:rPr>
        <w:t>gwarantowanego</w:t>
      </w:r>
      <w:r w:rsidRPr="00655298">
        <w:rPr>
          <w:color w:val="000000"/>
          <w:sz w:val="22"/>
          <w:szCs w:val="22"/>
        </w:rPr>
        <w:t xml:space="preserve"> oraz cenę opcji).</w:t>
      </w:r>
    </w:p>
    <w:p w14:paraId="59B0F2F0" w14:textId="77777777" w:rsidR="00AD126B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Pr="00AD126B">
        <w:rPr>
          <w:sz w:val="22"/>
          <w:szCs w:val="22"/>
        </w:rPr>
        <w:t>(na etapie wyboru oferty najkorzystniejszej)</w:t>
      </w:r>
      <w:r w:rsidRPr="00317DDC">
        <w:rPr>
          <w:color w:val="00B0F0"/>
          <w:sz w:val="22"/>
          <w:szCs w:val="22"/>
        </w:rPr>
        <w:t xml:space="preserve">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7464B4CE" w14:textId="77777777" w:rsidR="00AD126B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567937F3" w14:textId="77777777" w:rsidR="00AD126B" w:rsidRDefault="00AD126B" w:rsidP="00B756F7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03643B86" w14:textId="77777777" w:rsidR="00AD126B" w:rsidRPr="00964713" w:rsidRDefault="00AD126B" w:rsidP="000B70C0">
      <w:pPr>
        <w:pStyle w:val="Akapitzlist"/>
        <w:numPr>
          <w:ilvl w:val="0"/>
          <w:numId w:val="33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374C39C7" w14:textId="77777777" w:rsidR="00AD126B" w:rsidRDefault="00AD126B" w:rsidP="000B70C0">
      <w:pPr>
        <w:pStyle w:val="Akapitzlist"/>
        <w:numPr>
          <w:ilvl w:val="0"/>
          <w:numId w:val="33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25166AE" w14:textId="77777777" w:rsidR="00AD126B" w:rsidRDefault="00AD126B" w:rsidP="000B70C0">
      <w:pPr>
        <w:pStyle w:val="Akapitzlist"/>
        <w:numPr>
          <w:ilvl w:val="0"/>
          <w:numId w:val="33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07DCDD75" w14:textId="77777777" w:rsidR="00AD126B" w:rsidRDefault="00AD126B" w:rsidP="000B70C0">
      <w:pPr>
        <w:pStyle w:val="Akapitzlist"/>
        <w:numPr>
          <w:ilvl w:val="0"/>
          <w:numId w:val="33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3F28867B" w14:textId="77777777" w:rsidR="00AD126B" w:rsidRDefault="00AD126B" w:rsidP="00B756F7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10BBF744" w14:textId="6681D3F2" w:rsidR="00AD126B" w:rsidRDefault="00AD126B" w:rsidP="00AD126B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Pr="00DB72D5">
        <w:rPr>
          <w:color w:val="000000"/>
          <w:sz w:val="22"/>
          <w:szCs w:val="22"/>
        </w:rPr>
        <w:t xml:space="preserve"> </w:t>
      </w:r>
    </w:p>
    <w:p w14:paraId="1DACDBE9" w14:textId="77777777" w:rsidR="00B756F7" w:rsidRDefault="00B756F7" w:rsidP="00AD126B">
      <w:pPr>
        <w:spacing w:after="240"/>
        <w:ind w:left="567" w:firstLine="0"/>
        <w:rPr>
          <w:color w:val="000000"/>
          <w:sz w:val="22"/>
          <w:szCs w:val="22"/>
        </w:rPr>
      </w:pPr>
    </w:p>
    <w:p w14:paraId="7DF02CC9" w14:textId="01F31B00" w:rsidR="00AD126B" w:rsidRDefault="00AD126B" w:rsidP="00AD126B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48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B756F7" w:rsidRPr="007849B8" w14:paraId="3013110C" w14:textId="77777777" w:rsidTr="00B756F7">
        <w:trPr>
          <w:trHeight w:val="4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22073601" w14:textId="77777777" w:rsidR="00B756F7" w:rsidRPr="00774C92" w:rsidRDefault="00B756F7" w:rsidP="00B756F7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14</w:t>
            </w:r>
          </w:p>
          <w:p w14:paraId="09AF95D0" w14:textId="77777777" w:rsidR="00B756F7" w:rsidRPr="007849B8" w:rsidRDefault="00B756F7" w:rsidP="00B756F7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formalnościach, jakie muszą zostać dopełnione po wyborze oferty w celu zawarcia umowy w sprawie zamówienia publicznego</w:t>
            </w:r>
          </w:p>
        </w:tc>
      </w:tr>
    </w:tbl>
    <w:p w14:paraId="1266387E" w14:textId="77777777" w:rsidR="00AD126B" w:rsidRDefault="00AD126B" w:rsidP="00B756F7">
      <w:pPr>
        <w:spacing w:after="240"/>
        <w:ind w:hanging="170"/>
        <w:rPr>
          <w:color w:val="000000"/>
          <w:sz w:val="22"/>
          <w:szCs w:val="22"/>
        </w:rPr>
      </w:pPr>
    </w:p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D36A07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</w:t>
      </w:r>
      <w:r w:rsidRPr="002A2A93">
        <w:rPr>
          <w:b/>
          <w:sz w:val="22"/>
          <w:szCs w:val="22"/>
        </w:rPr>
        <w:t>§</w:t>
      </w:r>
      <w:r w:rsidR="009D3E30" w:rsidRPr="002A2A93">
        <w:rPr>
          <w:b/>
          <w:sz w:val="22"/>
          <w:szCs w:val="22"/>
        </w:rPr>
        <w:t xml:space="preserve"> </w:t>
      </w:r>
      <w:r w:rsidR="002A2A93">
        <w:rPr>
          <w:b/>
          <w:sz w:val="22"/>
          <w:szCs w:val="22"/>
        </w:rPr>
        <w:t>10</w:t>
      </w:r>
      <w:r w:rsidRPr="002A2A93">
        <w:rPr>
          <w:b/>
          <w:sz w:val="22"/>
          <w:szCs w:val="22"/>
        </w:rPr>
        <w:t xml:space="preserve"> projektowanych</w:t>
      </w:r>
      <w:r w:rsidRPr="001D2DF4">
        <w:rPr>
          <w:b/>
          <w:sz w:val="22"/>
          <w:szCs w:val="22"/>
        </w:rPr>
        <w:t xml:space="preserve">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 w:rsidP="000B70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 w:rsidP="000B70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60AF1A0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9D3E30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A2A93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lastRenderedPageBreak/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 w:rsidP="000B70C0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 w:rsidP="000B70C0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 w:rsidP="000B70C0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5923F093" w:rsidR="00A24B9D" w:rsidRPr="00D07A33" w:rsidRDefault="00945AE5" w:rsidP="00D07A33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lastRenderedPageBreak/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B756F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Administrator</w:t>
      </w:r>
    </w:p>
    <w:p w14:paraId="6AE9EF67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bCs/>
          <w:sz w:val="24"/>
          <w:szCs w:val="24"/>
        </w:rPr>
        <w:t xml:space="preserve">Administratorem Państwa </w:t>
      </w:r>
      <w:r w:rsidRPr="00B756F7">
        <w:rPr>
          <w:sz w:val="24"/>
          <w:szCs w:val="24"/>
        </w:rPr>
        <w:t>danych przetwarzanych w związku z prowadzeniem postępowania o udzielenie zamówienia publicznego</w:t>
      </w:r>
      <w:r w:rsidRPr="00B756F7">
        <w:rPr>
          <w:bCs/>
          <w:sz w:val="24"/>
          <w:szCs w:val="24"/>
        </w:rPr>
        <w:t xml:space="preserve"> jest </w:t>
      </w:r>
      <w:r w:rsidRPr="00B756F7">
        <w:rPr>
          <w:sz w:val="24"/>
          <w:szCs w:val="24"/>
        </w:rPr>
        <w:t xml:space="preserve">4 Regionalna Baza Logistyczna (dalej: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), ul. Bernarda </w:t>
      </w:r>
      <w:proofErr w:type="spellStart"/>
      <w:r w:rsidRPr="00B756F7">
        <w:rPr>
          <w:sz w:val="24"/>
          <w:szCs w:val="24"/>
        </w:rPr>
        <w:t>Pretficza</w:t>
      </w:r>
      <w:proofErr w:type="spellEnd"/>
      <w:r w:rsidRPr="00B756F7">
        <w:rPr>
          <w:sz w:val="24"/>
          <w:szCs w:val="24"/>
        </w:rPr>
        <w:t xml:space="preserve"> 28, 50-984 Wrocław, reprezentowana przez Komendanta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>, tel.: 261 650 451, e-mail: 4rblog@ron.mil.pl.</w:t>
      </w:r>
    </w:p>
    <w:p w14:paraId="2B922B18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Inspektor ochrony danych</w:t>
      </w:r>
    </w:p>
    <w:p w14:paraId="218C081E" w14:textId="77777777" w:rsidR="003D3507" w:rsidRPr="00B756F7" w:rsidRDefault="003D3507" w:rsidP="003D3507">
      <w:pPr>
        <w:pStyle w:val="Akapitzlist"/>
        <w:tabs>
          <w:tab w:val="left" w:pos="426"/>
        </w:tabs>
        <w:spacing w:after="0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inspektorem ochrony danych (dalej: IOD) w następujący sposób:</w:t>
      </w:r>
    </w:p>
    <w:p w14:paraId="14203CEB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- listownie na adres: 4 Regionalna Baza Logistyczna ul. Bernarda </w:t>
      </w:r>
      <w:proofErr w:type="spellStart"/>
      <w:r w:rsidRPr="00B756F7">
        <w:rPr>
          <w:sz w:val="24"/>
          <w:szCs w:val="24"/>
        </w:rPr>
        <w:t>Pretficza</w:t>
      </w:r>
      <w:proofErr w:type="spellEnd"/>
      <w:r w:rsidRPr="00B756F7">
        <w:rPr>
          <w:sz w:val="24"/>
          <w:szCs w:val="24"/>
        </w:rPr>
        <w:t xml:space="preserve"> 28, 50-984 Wrocław, z dopiskiem „Inspektor ochrony danych”; </w:t>
      </w:r>
    </w:p>
    <w:p w14:paraId="33CDCAEE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- poprzez e-mail: 4rblog.iod@ron.mil.pl; </w:t>
      </w:r>
    </w:p>
    <w:p w14:paraId="78EED1D7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>- telefonicznie: 261 651 017.</w:t>
      </w:r>
    </w:p>
    <w:p w14:paraId="7CF52CF2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Cel i podstawy przetwarzania</w:t>
      </w:r>
    </w:p>
    <w:p w14:paraId="64CA4C41" w14:textId="6E394B0F" w:rsidR="003D3507" w:rsidRPr="00B756F7" w:rsidRDefault="003D3507" w:rsidP="0083345A">
      <w:pPr>
        <w:spacing w:after="0"/>
        <w:ind w:left="708" w:firstLine="0"/>
        <w:rPr>
          <w:color w:val="FF0000"/>
          <w:sz w:val="24"/>
          <w:szCs w:val="24"/>
        </w:rPr>
      </w:pPr>
      <w:r w:rsidRPr="00B756F7">
        <w:rPr>
          <w:sz w:val="24"/>
          <w:szCs w:val="24"/>
        </w:rPr>
        <w:t xml:space="preserve">Państwa dane osobowe będą przetwarzane w celu związanym z postępowaniem </w:t>
      </w:r>
      <w:r w:rsidRPr="00B756F7">
        <w:rPr>
          <w:sz w:val="24"/>
          <w:szCs w:val="24"/>
        </w:rPr>
        <w:br/>
        <w:t xml:space="preserve">o udzielenie zamówienia publicznego. Podstawą prawną ich przetwarzania jest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>art. 6 ust. 1 lit. c RODO</w:t>
      </w:r>
      <w:r w:rsidRPr="00B756F7">
        <w:rPr>
          <w:rStyle w:val="Odwoanieprzypisudolnego"/>
          <w:sz w:val="24"/>
          <w:szCs w:val="24"/>
        </w:rPr>
        <w:footnoteReference w:id="1"/>
      </w:r>
      <w:r w:rsidRPr="00B756F7">
        <w:rPr>
          <w:sz w:val="24"/>
          <w:szCs w:val="24"/>
        </w:rPr>
        <w:t xml:space="preserve"> w związku z:</w:t>
      </w:r>
    </w:p>
    <w:p w14:paraId="3FDC3BB2" w14:textId="77777777" w:rsidR="003D3507" w:rsidRPr="00B756F7" w:rsidRDefault="003D3507" w:rsidP="00774C92">
      <w:pPr>
        <w:spacing w:before="60" w:after="0"/>
        <w:ind w:left="527" w:firstLine="181"/>
        <w:rPr>
          <w:sz w:val="24"/>
          <w:szCs w:val="24"/>
        </w:rPr>
      </w:pPr>
      <w:r w:rsidRPr="00B756F7">
        <w:rPr>
          <w:sz w:val="24"/>
          <w:szCs w:val="24"/>
        </w:rPr>
        <w:t xml:space="preserve">1) ustawą z dnia 11 września 2019 r. Prawo zamówień publicznych (dalej: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);</w:t>
      </w:r>
    </w:p>
    <w:p w14:paraId="7EEAEC95" w14:textId="77777777" w:rsidR="003D3507" w:rsidRPr="00B756F7" w:rsidRDefault="003D3507" w:rsidP="00774C92">
      <w:pPr>
        <w:spacing w:before="60" w:after="0"/>
        <w:ind w:left="527" w:firstLine="181"/>
        <w:rPr>
          <w:sz w:val="24"/>
          <w:szCs w:val="24"/>
        </w:rPr>
      </w:pPr>
      <w:r w:rsidRPr="00B756F7">
        <w:rPr>
          <w:sz w:val="24"/>
          <w:szCs w:val="24"/>
        </w:rPr>
        <w:t>2) ustawą z dnia 14 lipca 1983 r. o narodowym zasobie archiwalnym i archiwach;</w:t>
      </w:r>
    </w:p>
    <w:p w14:paraId="158316EE" w14:textId="27017570" w:rsidR="003D3507" w:rsidRPr="00B756F7" w:rsidRDefault="003D3507" w:rsidP="00774C92">
      <w:pPr>
        <w:spacing w:before="60" w:after="0"/>
        <w:ind w:left="709" w:firstLine="11"/>
        <w:rPr>
          <w:sz w:val="24"/>
          <w:szCs w:val="24"/>
        </w:rPr>
      </w:pPr>
      <w:r w:rsidRPr="00B756F7">
        <w:rPr>
          <w:sz w:val="24"/>
          <w:szCs w:val="24"/>
        </w:rPr>
        <w:t xml:space="preserve">3) rozporządzeniem Ministra Rozwoju, Pracy i Technologii z dnia 23 grudnia 2020 r.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 xml:space="preserve">w </w:t>
      </w:r>
      <w:r w:rsidRPr="00B756F7">
        <w:rPr>
          <w:rStyle w:val="Uwydatnienie"/>
          <w:sz w:val="24"/>
          <w:szCs w:val="24"/>
        </w:rPr>
        <w:t>sprawie podmiotowych środków dowodowych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 xml:space="preserve">oraz </w:t>
      </w:r>
      <w:r w:rsidRPr="00B756F7">
        <w:rPr>
          <w:rStyle w:val="Uwydatnienie"/>
          <w:sz w:val="24"/>
          <w:szCs w:val="24"/>
        </w:rPr>
        <w:t>innych dokumentów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>lub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rStyle w:val="Uwydatnienie"/>
          <w:sz w:val="24"/>
          <w:szCs w:val="24"/>
        </w:rPr>
        <w:t>oświadczeń, jakich może żądać zamawiający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 xml:space="preserve">od </w:t>
      </w:r>
      <w:r w:rsidRPr="00B756F7">
        <w:rPr>
          <w:rStyle w:val="Uwydatnienie"/>
          <w:sz w:val="24"/>
          <w:szCs w:val="24"/>
        </w:rPr>
        <w:t>wykonawcy.</w:t>
      </w:r>
    </w:p>
    <w:p w14:paraId="6113533E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Okres przechowywania danych</w:t>
      </w:r>
    </w:p>
    <w:p w14:paraId="3D6D66DD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Państwa dane pozyskane w związku z postępowaniem o udzielenie zamówienia publicznego przetwarzane będą zgodnie z obowiązującym w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</w:t>
      </w:r>
      <w:proofErr w:type="spellStart"/>
      <w:r w:rsidRPr="00B756F7">
        <w:rPr>
          <w:sz w:val="24"/>
          <w:szCs w:val="24"/>
        </w:rPr>
        <w:t>Jedolitym</w:t>
      </w:r>
      <w:proofErr w:type="spellEnd"/>
      <w:r w:rsidRPr="00B756F7">
        <w:rPr>
          <w:sz w:val="24"/>
          <w:szCs w:val="24"/>
        </w:rPr>
        <w:t xml:space="preserve"> Rzeczowym Wykazem Akt. </w:t>
      </w:r>
    </w:p>
    <w:p w14:paraId="290FF0FF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4"/>
          <w:szCs w:val="24"/>
        </w:rPr>
      </w:pPr>
      <w:r w:rsidRPr="00B756F7">
        <w:rPr>
          <w:b/>
          <w:bCs/>
          <w:sz w:val="24"/>
          <w:szCs w:val="24"/>
        </w:rPr>
        <w:t>Odbiorcy danych osobowych</w:t>
      </w:r>
    </w:p>
    <w:p w14:paraId="639D2FC4" w14:textId="77777777" w:rsidR="003D3507" w:rsidRPr="00B756F7" w:rsidRDefault="003D3507" w:rsidP="0083345A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1) Państwa dane pozyskane w związku z postępowaniem o udzielenie zamówienia publicznego przekazywane będą wszystkim zainteresowanym podmiotom i </w:t>
      </w:r>
      <w:r w:rsidRPr="00B756F7">
        <w:rPr>
          <w:sz w:val="24"/>
          <w:szCs w:val="24"/>
        </w:rPr>
        <w:lastRenderedPageBreak/>
        <w:t>osobom, gdyż co do zasady postępowanie o udzielenie zamówienia publicznego jest jawne.</w:t>
      </w:r>
    </w:p>
    <w:p w14:paraId="203E56D6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2) Ograniczenie dostępu do Państwa danych osobowych, o których mowa wyżej wystąpić może jedynie w szczególnych przepadkach jeśli jest to uzasadnione ochroną prywatności lub interesem publicznym zgodnie z art. 18 ust 5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.</w:t>
      </w:r>
    </w:p>
    <w:p w14:paraId="1296010C" w14:textId="77777777" w:rsidR="003D3507" w:rsidRPr="00B756F7" w:rsidRDefault="003D3507" w:rsidP="00774C92">
      <w:pPr>
        <w:spacing w:before="60" w:after="0"/>
        <w:ind w:left="709" w:firstLine="0"/>
        <w:rPr>
          <w:b/>
          <w:bCs/>
          <w:sz w:val="24"/>
          <w:szCs w:val="24"/>
        </w:rPr>
      </w:pPr>
      <w:r w:rsidRPr="00B756F7">
        <w:rPr>
          <w:sz w:val="24"/>
          <w:szCs w:val="24"/>
        </w:rPr>
        <w:t xml:space="preserve">3) Ponadto odbiorcą danych zawartych w dokumentach związanych z postępowaniem </w:t>
      </w:r>
      <w:r w:rsidRPr="00B756F7">
        <w:rPr>
          <w:sz w:val="24"/>
          <w:szCs w:val="24"/>
        </w:rPr>
        <w:br/>
        <w:t xml:space="preserve">o zamówienie publiczne mogą być podmioty, z którymi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zawarł umowy oraz porozumienie na korzystanie z udostępnianych przez nie systemów informatycznych </w:t>
      </w:r>
      <w:r w:rsidRPr="00B756F7">
        <w:rPr>
          <w:sz w:val="24"/>
          <w:szCs w:val="24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B756F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B756F7">
        <w:rPr>
          <w:rFonts w:ascii="Times New Roman" w:hAnsi="Times New Roman" w:cs="Times New Roman"/>
          <w:b/>
        </w:rPr>
        <w:t>Przekazanie danych poza Europejski Obszar Gospodarczy</w:t>
      </w:r>
    </w:p>
    <w:p w14:paraId="2ECB6D04" w14:textId="77777777" w:rsidR="003D3507" w:rsidRPr="00B756F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 xml:space="preserve">Dane nie będą przekazywane do państwa trzeciego ani do organizacji międzynarodowej, jednakże z uwagi na jawność postępowania o udzielenie zamówienia publicznego, </w:t>
      </w:r>
      <w:r w:rsidRPr="00B756F7">
        <w:rPr>
          <w:rFonts w:ascii="Times New Roman" w:hAnsi="Times New Roman" w:cs="Times New Roman"/>
        </w:rPr>
        <w:br/>
        <w:t>z danymi mogą zapoznać się odbiorcy z państwa spoza EOG.</w:t>
      </w:r>
    </w:p>
    <w:p w14:paraId="4D21F5D0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Prawa osób, których dane dotyczą</w:t>
      </w:r>
    </w:p>
    <w:p w14:paraId="2AE011B8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W odniesieniu do danych pozyskanych w związku z prowadzeniem postępowania </w:t>
      </w:r>
      <w:r w:rsidRPr="00B756F7">
        <w:rPr>
          <w:sz w:val="24"/>
          <w:szCs w:val="24"/>
        </w:rPr>
        <w:br/>
        <w:t>o udzielenie zamówienia publicznego przysługują Państwa następujące prawa:</w:t>
      </w:r>
    </w:p>
    <w:p w14:paraId="71147B8F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1) prawo dostępu do swoich danych oraz otrzymania ich kopii; z zastrzeżeniem, </w:t>
      </w:r>
      <w:r w:rsidRPr="00B756F7">
        <w:rPr>
          <w:sz w:val="24"/>
          <w:szCs w:val="24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2) prawo do sprostowania (poprawiania) swoich danych osobowych, nie może skutkować zmianą wyniku postępowania o udzielenie zamówienia ani zmianą postanowień umowy w sprawie </w:t>
      </w:r>
      <w:r w:rsidRPr="00B756F7">
        <w:rPr>
          <w:rStyle w:val="Uwydatnienie"/>
          <w:sz w:val="24"/>
          <w:szCs w:val="24"/>
        </w:rPr>
        <w:t>zamówienia publicznego</w:t>
      </w:r>
      <w:r w:rsidRPr="00B756F7">
        <w:rPr>
          <w:sz w:val="24"/>
          <w:szCs w:val="24"/>
        </w:rPr>
        <w:t xml:space="preserve"> w zakresie niezgodnym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 xml:space="preserve">z ustawą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;</w:t>
      </w:r>
    </w:p>
    <w:p w14:paraId="3E76223B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4) prawo do usunięcia danych osobowych, w sytuacji, gdy przetwarzanie danych nie następuje w celu wywiązywania się z obowiązku wynikającego z przepisu prawa lub </w:t>
      </w:r>
      <w:r w:rsidRPr="00B756F7">
        <w:rPr>
          <w:sz w:val="24"/>
          <w:szCs w:val="24"/>
        </w:rPr>
        <w:br/>
        <w:t>w ramach sprawowania władzy publicznej.</w:t>
      </w:r>
    </w:p>
    <w:p w14:paraId="48C8FD3C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Prawa osób, których dane dotyczą</w:t>
      </w:r>
    </w:p>
    <w:p w14:paraId="61A7AFA0" w14:textId="77777777" w:rsidR="003D3507" w:rsidRPr="00B756F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>Mają Państwo prawo do wniesienia skargi do Prezesa Urzędu Ochrony Danych Osobowych (na adres: ul. Stawki 2, 00 – 193 Warszawa), jeżeli uważają Państwo,</w:t>
      </w:r>
      <w:r w:rsidRPr="00B756F7">
        <w:rPr>
          <w:rFonts w:ascii="Times New Roman" w:hAnsi="Times New Roman" w:cs="Times New Roman"/>
        </w:rPr>
        <w:br/>
        <w:t>że przetwarzanie Państwa danych osobowych jest niezgodne z prawem.</w:t>
      </w:r>
    </w:p>
    <w:p w14:paraId="79097C3E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Informacja o wymogu podania danych</w:t>
      </w:r>
    </w:p>
    <w:p w14:paraId="7BF03EAC" w14:textId="7BD8304D" w:rsidR="003D3507" w:rsidRDefault="003D3507" w:rsidP="00774C92">
      <w:pPr>
        <w:spacing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Podanie przez Państwa danych osobowych w związku z udziałem w postępowaniu </w:t>
      </w:r>
      <w:r w:rsidRPr="00B756F7">
        <w:rPr>
          <w:sz w:val="24"/>
          <w:szCs w:val="24"/>
        </w:rPr>
        <w:br/>
        <w:t xml:space="preserve">o zamówienia publiczne nie jest obowiązkowe, ale może być warunkiem niezbędnym </w:t>
      </w:r>
      <w:r w:rsidRPr="00B756F7">
        <w:rPr>
          <w:sz w:val="24"/>
          <w:szCs w:val="24"/>
        </w:rPr>
        <w:br/>
        <w:t xml:space="preserve">do wzięcia w nim udziału. Wynika to z stąd, że w zależności od przedmiotu </w:t>
      </w:r>
      <w:r w:rsidRPr="00B756F7">
        <w:rPr>
          <w:sz w:val="24"/>
          <w:szCs w:val="24"/>
        </w:rPr>
        <w:lastRenderedPageBreak/>
        <w:t xml:space="preserve">zamówienia, zamawiający może żądać ich podania na podstawie przepisów ustawy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 xml:space="preserve"> oraz wydanych do niej przepisów wykonawczych. </w:t>
      </w:r>
    </w:p>
    <w:p w14:paraId="2FC1F648" w14:textId="3F11E8D2" w:rsidR="00EB3F04" w:rsidRDefault="00EB3F04" w:rsidP="00774C92">
      <w:pPr>
        <w:spacing w:after="0"/>
        <w:ind w:left="709" w:firstLine="0"/>
        <w:rPr>
          <w:b/>
          <w:i/>
          <w:sz w:val="24"/>
          <w:szCs w:val="24"/>
        </w:rPr>
      </w:pPr>
    </w:p>
    <w:p w14:paraId="2D1D90C3" w14:textId="77777777" w:rsidR="00EB3F04" w:rsidRPr="00B756F7" w:rsidRDefault="00EB3F04" w:rsidP="00774C92">
      <w:pPr>
        <w:spacing w:after="0"/>
        <w:ind w:left="709" w:firstLine="0"/>
        <w:rPr>
          <w:b/>
          <w:i/>
          <w:sz w:val="24"/>
          <w:szCs w:val="24"/>
        </w:rPr>
      </w:pPr>
    </w:p>
    <w:p w14:paraId="4AA138E8" w14:textId="77777777" w:rsidR="003D3507" w:rsidRPr="00B756F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B756F7">
        <w:rPr>
          <w:rFonts w:ascii="Times New Roman" w:hAnsi="Times New Roman" w:cs="Times New Roman"/>
          <w:b/>
        </w:rPr>
        <w:t xml:space="preserve">Informacja o zautomatyzowanym podejmowaniu decyzji, w tym </w:t>
      </w:r>
      <w:r w:rsidRPr="00B756F7">
        <w:rPr>
          <w:rFonts w:ascii="Times New Roman" w:hAnsi="Times New Roman" w:cs="Times New Roman"/>
          <w:b/>
        </w:rPr>
        <w:br/>
        <w:t>o profilowaniu</w:t>
      </w:r>
    </w:p>
    <w:p w14:paraId="2610EFD4" w14:textId="77777777" w:rsidR="003D3507" w:rsidRPr="00B756F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>W trakcie przetwarzania danych nie będzie dochodziło do zautomatyzowanego podejmowania decyzji ani do profilowania.</w:t>
      </w:r>
    </w:p>
    <w:p w14:paraId="72CD5FCB" w14:textId="77777777" w:rsidR="001D5DF3" w:rsidRPr="00B756F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B756F7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B756F7">
              <w:rPr>
                <w:b/>
                <w:sz w:val="24"/>
                <w:szCs w:val="24"/>
              </w:rPr>
              <w:t>Odpowiedzialn</w:t>
            </w:r>
            <w:r w:rsidR="00C94B9A" w:rsidRPr="00B756F7">
              <w:rPr>
                <w:b/>
                <w:sz w:val="24"/>
                <w:szCs w:val="24"/>
              </w:rPr>
              <w:t>i</w:t>
            </w:r>
            <w:r w:rsidRPr="00B756F7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B756F7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2FE007B4" w:rsidR="004E1F59" w:rsidRPr="00B756F7" w:rsidRDefault="00CD777D" w:rsidP="009F1CE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  <w:lang w:eastAsia="ar-SA"/>
              </w:rPr>
              <w:t>/-/</w:t>
            </w:r>
            <w:r w:rsidR="00AD121E">
              <w:rPr>
                <w:rFonts w:eastAsia="Arial Unicode MS"/>
                <w:sz w:val="24"/>
                <w:szCs w:val="24"/>
                <w:lang w:eastAsia="ar-SA"/>
              </w:rPr>
              <w:t>pani Anna SADOWSKA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4" w:type="dxa"/>
            <w:vAlign w:val="center"/>
          </w:tcPr>
          <w:p w14:paraId="38958FD6" w14:textId="21312640" w:rsidR="009F1CEE" w:rsidRPr="00B756F7" w:rsidRDefault="00CD777D" w:rsidP="009F1CEE">
            <w:pPr>
              <w:pStyle w:val="NormalnyWeb"/>
              <w:tabs>
                <w:tab w:val="left" w:pos="284"/>
              </w:tabs>
              <w:spacing w:before="0" w:after="0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/-/</w:t>
            </w:r>
            <w:r w:rsidR="007F4397">
              <w:rPr>
                <w:rFonts w:ascii="Times New Roman" w:hAnsi="Times New Roman" w:cs="Times New Roman"/>
              </w:rPr>
              <w:t xml:space="preserve">pan  </w:t>
            </w:r>
            <w:r w:rsidR="00AD121E">
              <w:rPr>
                <w:rFonts w:ascii="Times New Roman" w:hAnsi="Times New Roman" w:cs="Times New Roman"/>
              </w:rPr>
              <w:t>Tomasz LIEPELT</w:t>
            </w:r>
          </w:p>
          <w:p w14:paraId="4CD622F5" w14:textId="72F876B4" w:rsidR="004E1F59" w:rsidRPr="00B756F7" w:rsidRDefault="004E1F59" w:rsidP="00D07A3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</w:p>
        </w:tc>
      </w:tr>
      <w:tr w:rsidR="004E1F59" w:rsidRPr="00B756F7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2ECE030D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4F8D18C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4F75D2C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60CDAC7" w14:textId="488BC452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4B9A" w:rsidRPr="00B756F7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B756F7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B756F7" w14:paraId="17B91D8C" w14:textId="77777777" w:rsidTr="009F1CEE">
        <w:trPr>
          <w:trHeight w:val="976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65B8F9B1" w:rsidR="00C94B9A" w:rsidRPr="00B756F7" w:rsidRDefault="004E2A9D" w:rsidP="0089255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756F7">
              <w:rPr>
                <w:sz w:val="24"/>
                <w:szCs w:val="24"/>
              </w:rPr>
              <w:t xml:space="preserve">  </w:t>
            </w:r>
            <w:r w:rsidR="00D958AC">
              <w:rPr>
                <w:sz w:val="24"/>
                <w:szCs w:val="24"/>
              </w:rPr>
              <w:t>/-/</w:t>
            </w:r>
            <w:bookmarkStart w:id="23" w:name="_GoBack"/>
            <w:bookmarkEnd w:id="23"/>
            <w:r w:rsidR="00C94B9A" w:rsidRPr="00B756F7">
              <w:rPr>
                <w:sz w:val="24"/>
                <w:szCs w:val="24"/>
              </w:rPr>
              <w:t>pan</w:t>
            </w:r>
            <w:r w:rsidR="00BB58B1" w:rsidRPr="00B756F7">
              <w:rPr>
                <w:sz w:val="24"/>
                <w:szCs w:val="24"/>
              </w:rPr>
              <w:t xml:space="preserve">i Patrycja </w:t>
            </w:r>
            <w:r w:rsidR="00892559" w:rsidRPr="00B756F7">
              <w:rPr>
                <w:sz w:val="24"/>
                <w:szCs w:val="24"/>
              </w:rPr>
              <w:t>GALEZ</w:t>
            </w:r>
            <w:r w:rsidR="00BB58B1" w:rsidRPr="00B756F7">
              <w:rPr>
                <w:sz w:val="24"/>
                <w:szCs w:val="24"/>
              </w:rPr>
              <w:t xml:space="preserve"> </w:t>
            </w:r>
          </w:p>
        </w:tc>
      </w:tr>
      <w:bookmarkEnd w:id="22"/>
    </w:tbl>
    <w:p w14:paraId="33AF3D55" w14:textId="108E6AF4" w:rsidR="001D5DF3" w:rsidRPr="003D3507" w:rsidRDefault="001D5DF3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sectPr w:rsidR="001D5DF3" w:rsidRPr="003D3507" w:rsidSect="00A24B9D">
      <w:footerReference w:type="default" r:id="rId18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8897" w14:textId="77777777" w:rsidR="00521FAF" w:rsidRDefault="00521FAF">
      <w:pPr>
        <w:spacing w:after="0"/>
      </w:pPr>
      <w:r>
        <w:separator/>
      </w:r>
    </w:p>
  </w:endnote>
  <w:endnote w:type="continuationSeparator" w:id="0">
    <w:p w14:paraId="40FF52F6" w14:textId="77777777" w:rsidR="00521FAF" w:rsidRDefault="00521F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1DF08FDC" w:rsidR="00B756F7" w:rsidRPr="00EF0CE1" w:rsidRDefault="00B756F7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4ACF" w14:textId="77777777" w:rsidR="00521FAF" w:rsidRDefault="00521FAF">
      <w:pPr>
        <w:spacing w:after="0"/>
      </w:pPr>
      <w:r>
        <w:separator/>
      </w:r>
    </w:p>
  </w:footnote>
  <w:footnote w:type="continuationSeparator" w:id="0">
    <w:p w14:paraId="4B2D0690" w14:textId="77777777" w:rsidR="00521FAF" w:rsidRDefault="00521FAF">
      <w:pPr>
        <w:spacing w:after="0"/>
      </w:pPr>
      <w:r>
        <w:continuationSeparator/>
      </w:r>
    </w:p>
  </w:footnote>
  <w:footnote w:id="1">
    <w:p w14:paraId="4B040935" w14:textId="77777777" w:rsidR="00B756F7" w:rsidRPr="006B27F5" w:rsidRDefault="00B756F7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1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8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3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35" w15:restartNumberingAfterBreak="0">
    <w:nsid w:val="6DA46A74"/>
    <w:multiLevelType w:val="multilevel"/>
    <w:tmpl w:val="57C4850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2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 w:themeColor="text1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 w:themeColor="text1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 w:themeColor="text1"/>
        <w:sz w:val="20"/>
      </w:rPr>
    </w:lvl>
  </w:abstractNum>
  <w:abstractNum w:abstractNumId="36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3"/>
  </w:num>
  <w:num w:numId="4">
    <w:abstractNumId w:val="12"/>
  </w:num>
  <w:num w:numId="5">
    <w:abstractNumId w:val="7"/>
  </w:num>
  <w:num w:numId="6">
    <w:abstractNumId w:val="34"/>
  </w:num>
  <w:num w:numId="7">
    <w:abstractNumId w:val="5"/>
  </w:num>
  <w:num w:numId="8">
    <w:abstractNumId w:val="8"/>
  </w:num>
  <w:num w:numId="9">
    <w:abstractNumId w:val="2"/>
  </w:num>
  <w:num w:numId="10">
    <w:abstractNumId w:val="26"/>
  </w:num>
  <w:num w:numId="11">
    <w:abstractNumId w:val="0"/>
  </w:num>
  <w:num w:numId="12">
    <w:abstractNumId w:val="16"/>
  </w:num>
  <w:num w:numId="13">
    <w:abstractNumId w:val="41"/>
  </w:num>
  <w:num w:numId="14">
    <w:abstractNumId w:val="14"/>
  </w:num>
  <w:num w:numId="15">
    <w:abstractNumId w:val="23"/>
  </w:num>
  <w:num w:numId="16">
    <w:abstractNumId w:val="21"/>
  </w:num>
  <w:num w:numId="17">
    <w:abstractNumId w:val="31"/>
  </w:num>
  <w:num w:numId="18">
    <w:abstractNumId w:val="13"/>
  </w:num>
  <w:num w:numId="19">
    <w:abstractNumId w:val="40"/>
  </w:num>
  <w:num w:numId="20">
    <w:abstractNumId w:val="28"/>
  </w:num>
  <w:num w:numId="21">
    <w:abstractNumId w:val="27"/>
  </w:num>
  <w:num w:numId="22">
    <w:abstractNumId w:val="1"/>
  </w:num>
  <w:num w:numId="23">
    <w:abstractNumId w:val="30"/>
  </w:num>
  <w:num w:numId="24">
    <w:abstractNumId w:val="15"/>
  </w:num>
  <w:num w:numId="25">
    <w:abstractNumId w:val="24"/>
  </w:num>
  <w:num w:numId="26">
    <w:abstractNumId w:val="17"/>
  </w:num>
  <w:num w:numId="27">
    <w:abstractNumId w:val="22"/>
  </w:num>
  <w:num w:numId="28">
    <w:abstractNumId w:val="6"/>
  </w:num>
  <w:num w:numId="29">
    <w:abstractNumId w:val="19"/>
  </w:num>
  <w:num w:numId="30">
    <w:abstractNumId w:val="20"/>
  </w:num>
  <w:num w:numId="31">
    <w:abstractNumId w:val="4"/>
  </w:num>
  <w:num w:numId="32">
    <w:abstractNumId w:val="25"/>
  </w:num>
  <w:num w:numId="33">
    <w:abstractNumId w:val="9"/>
  </w:num>
  <w:num w:numId="34">
    <w:abstractNumId w:val="39"/>
  </w:num>
  <w:num w:numId="35">
    <w:abstractNumId w:val="33"/>
  </w:num>
  <w:num w:numId="36">
    <w:abstractNumId w:val="32"/>
  </w:num>
  <w:num w:numId="37">
    <w:abstractNumId w:val="38"/>
  </w:num>
  <w:num w:numId="38">
    <w:abstractNumId w:val="18"/>
  </w:num>
  <w:num w:numId="39">
    <w:abstractNumId w:val="11"/>
  </w:num>
  <w:num w:numId="40">
    <w:abstractNumId w:val="29"/>
  </w:num>
  <w:num w:numId="41">
    <w:abstractNumId w:val="37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06B36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5A73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1912"/>
    <w:rsid w:val="00072571"/>
    <w:rsid w:val="00073412"/>
    <w:rsid w:val="00073C95"/>
    <w:rsid w:val="000760A6"/>
    <w:rsid w:val="0007628C"/>
    <w:rsid w:val="00080F7D"/>
    <w:rsid w:val="00081FBF"/>
    <w:rsid w:val="00083966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B70C0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0FA6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3D2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7A3"/>
    <w:rsid w:val="00190C81"/>
    <w:rsid w:val="0019368E"/>
    <w:rsid w:val="0019499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211D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1CDF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86406"/>
    <w:rsid w:val="00290B73"/>
    <w:rsid w:val="00291C76"/>
    <w:rsid w:val="00293F25"/>
    <w:rsid w:val="00297E90"/>
    <w:rsid w:val="002A2727"/>
    <w:rsid w:val="002A2A93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28A5"/>
    <w:rsid w:val="002D4061"/>
    <w:rsid w:val="002D4E83"/>
    <w:rsid w:val="002D5F82"/>
    <w:rsid w:val="002D6002"/>
    <w:rsid w:val="002D699D"/>
    <w:rsid w:val="002D7FCE"/>
    <w:rsid w:val="002E0B43"/>
    <w:rsid w:val="002E2371"/>
    <w:rsid w:val="002E731A"/>
    <w:rsid w:val="002F44D1"/>
    <w:rsid w:val="002F4DD0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1FD7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43"/>
    <w:rsid w:val="003C05D3"/>
    <w:rsid w:val="003C1B57"/>
    <w:rsid w:val="003C1C7C"/>
    <w:rsid w:val="003C2D47"/>
    <w:rsid w:val="003C6824"/>
    <w:rsid w:val="003D06E6"/>
    <w:rsid w:val="003D1557"/>
    <w:rsid w:val="003D1C43"/>
    <w:rsid w:val="003D32CD"/>
    <w:rsid w:val="003D3507"/>
    <w:rsid w:val="003D5951"/>
    <w:rsid w:val="003D6618"/>
    <w:rsid w:val="003E23CE"/>
    <w:rsid w:val="003E44B9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5C1B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A6842"/>
    <w:rsid w:val="004B3FCC"/>
    <w:rsid w:val="004B4D60"/>
    <w:rsid w:val="004B6DB9"/>
    <w:rsid w:val="004C2E52"/>
    <w:rsid w:val="004C3A21"/>
    <w:rsid w:val="004C3D20"/>
    <w:rsid w:val="004C4258"/>
    <w:rsid w:val="004C5165"/>
    <w:rsid w:val="004C56EB"/>
    <w:rsid w:val="004D04B2"/>
    <w:rsid w:val="004D42BE"/>
    <w:rsid w:val="004D4562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1FAF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2DFB"/>
    <w:rsid w:val="00553333"/>
    <w:rsid w:val="00553344"/>
    <w:rsid w:val="00554214"/>
    <w:rsid w:val="005646D5"/>
    <w:rsid w:val="00567B2F"/>
    <w:rsid w:val="00570BF6"/>
    <w:rsid w:val="0057306E"/>
    <w:rsid w:val="0057398F"/>
    <w:rsid w:val="00573DC2"/>
    <w:rsid w:val="00576CED"/>
    <w:rsid w:val="00576DF5"/>
    <w:rsid w:val="005770EF"/>
    <w:rsid w:val="005771FD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41D1"/>
    <w:rsid w:val="005A78D4"/>
    <w:rsid w:val="005A7A64"/>
    <w:rsid w:val="005B0AC9"/>
    <w:rsid w:val="005B0F7A"/>
    <w:rsid w:val="005B331C"/>
    <w:rsid w:val="005B484C"/>
    <w:rsid w:val="005B4DB6"/>
    <w:rsid w:val="005B514C"/>
    <w:rsid w:val="005C276A"/>
    <w:rsid w:val="005C3A71"/>
    <w:rsid w:val="005C5024"/>
    <w:rsid w:val="005D1535"/>
    <w:rsid w:val="005D1E12"/>
    <w:rsid w:val="005D3504"/>
    <w:rsid w:val="005D6219"/>
    <w:rsid w:val="005D675E"/>
    <w:rsid w:val="005E11E6"/>
    <w:rsid w:val="005E2104"/>
    <w:rsid w:val="005E45AC"/>
    <w:rsid w:val="005E6D84"/>
    <w:rsid w:val="005F2E55"/>
    <w:rsid w:val="005F3AB8"/>
    <w:rsid w:val="005F41F2"/>
    <w:rsid w:val="005F4E22"/>
    <w:rsid w:val="005F7501"/>
    <w:rsid w:val="00600368"/>
    <w:rsid w:val="006003E7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3556E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4D6E"/>
    <w:rsid w:val="00687F75"/>
    <w:rsid w:val="006902EF"/>
    <w:rsid w:val="00691DAB"/>
    <w:rsid w:val="00693A08"/>
    <w:rsid w:val="006A2017"/>
    <w:rsid w:val="006A2677"/>
    <w:rsid w:val="006A3CF7"/>
    <w:rsid w:val="006A5097"/>
    <w:rsid w:val="006A734F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129D"/>
    <w:rsid w:val="006E3517"/>
    <w:rsid w:val="006F2F00"/>
    <w:rsid w:val="006F5154"/>
    <w:rsid w:val="006F58AA"/>
    <w:rsid w:val="006F6CE8"/>
    <w:rsid w:val="00703922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58F1"/>
    <w:rsid w:val="00780C28"/>
    <w:rsid w:val="007829EF"/>
    <w:rsid w:val="00783CD0"/>
    <w:rsid w:val="007848B9"/>
    <w:rsid w:val="007849B8"/>
    <w:rsid w:val="0079063E"/>
    <w:rsid w:val="00797042"/>
    <w:rsid w:val="007A3CFD"/>
    <w:rsid w:val="007A7631"/>
    <w:rsid w:val="007B012A"/>
    <w:rsid w:val="007B191B"/>
    <w:rsid w:val="007B2422"/>
    <w:rsid w:val="007B342D"/>
    <w:rsid w:val="007B4548"/>
    <w:rsid w:val="007C60FB"/>
    <w:rsid w:val="007C64AA"/>
    <w:rsid w:val="007D0297"/>
    <w:rsid w:val="007D3C32"/>
    <w:rsid w:val="007D44A6"/>
    <w:rsid w:val="007D58FD"/>
    <w:rsid w:val="007F24C1"/>
    <w:rsid w:val="007F4397"/>
    <w:rsid w:val="007F5F80"/>
    <w:rsid w:val="007F741A"/>
    <w:rsid w:val="007F7FE0"/>
    <w:rsid w:val="00803BBE"/>
    <w:rsid w:val="0080408B"/>
    <w:rsid w:val="00810F5D"/>
    <w:rsid w:val="00811D39"/>
    <w:rsid w:val="0081231A"/>
    <w:rsid w:val="00812B0B"/>
    <w:rsid w:val="008161C4"/>
    <w:rsid w:val="0081623A"/>
    <w:rsid w:val="008177B0"/>
    <w:rsid w:val="00817A1F"/>
    <w:rsid w:val="00817AF4"/>
    <w:rsid w:val="0082248B"/>
    <w:rsid w:val="00830918"/>
    <w:rsid w:val="00831C0F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4693"/>
    <w:rsid w:val="008552EE"/>
    <w:rsid w:val="0085563E"/>
    <w:rsid w:val="00856010"/>
    <w:rsid w:val="008576F8"/>
    <w:rsid w:val="00860CB1"/>
    <w:rsid w:val="0086185C"/>
    <w:rsid w:val="00867D5E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559"/>
    <w:rsid w:val="008926A2"/>
    <w:rsid w:val="00893AFC"/>
    <w:rsid w:val="008950F9"/>
    <w:rsid w:val="00895DC1"/>
    <w:rsid w:val="008A3064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067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7F4"/>
    <w:rsid w:val="008F2FF1"/>
    <w:rsid w:val="008F3900"/>
    <w:rsid w:val="008F43EB"/>
    <w:rsid w:val="008F570C"/>
    <w:rsid w:val="009006E2"/>
    <w:rsid w:val="0090139D"/>
    <w:rsid w:val="00901725"/>
    <w:rsid w:val="00901A9D"/>
    <w:rsid w:val="00901F9C"/>
    <w:rsid w:val="0090207E"/>
    <w:rsid w:val="00905F47"/>
    <w:rsid w:val="0091042E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412"/>
    <w:rsid w:val="009818EA"/>
    <w:rsid w:val="00981DAD"/>
    <w:rsid w:val="00982B67"/>
    <w:rsid w:val="00982CC0"/>
    <w:rsid w:val="00983B32"/>
    <w:rsid w:val="0098505A"/>
    <w:rsid w:val="00987F78"/>
    <w:rsid w:val="00991F95"/>
    <w:rsid w:val="0099440B"/>
    <w:rsid w:val="0099772E"/>
    <w:rsid w:val="00997A8D"/>
    <w:rsid w:val="009A485B"/>
    <w:rsid w:val="009A4DCB"/>
    <w:rsid w:val="009B4741"/>
    <w:rsid w:val="009B4B28"/>
    <w:rsid w:val="009B4B84"/>
    <w:rsid w:val="009C00C3"/>
    <w:rsid w:val="009C0EE2"/>
    <w:rsid w:val="009C14EE"/>
    <w:rsid w:val="009C1F6E"/>
    <w:rsid w:val="009C315F"/>
    <w:rsid w:val="009C3425"/>
    <w:rsid w:val="009D3E30"/>
    <w:rsid w:val="009D6E67"/>
    <w:rsid w:val="009E1F1F"/>
    <w:rsid w:val="009E6DC5"/>
    <w:rsid w:val="009F050B"/>
    <w:rsid w:val="009F0AA6"/>
    <w:rsid w:val="009F1CEE"/>
    <w:rsid w:val="009F487A"/>
    <w:rsid w:val="009F55FA"/>
    <w:rsid w:val="00A027FC"/>
    <w:rsid w:val="00A04178"/>
    <w:rsid w:val="00A0512E"/>
    <w:rsid w:val="00A07A93"/>
    <w:rsid w:val="00A07CAD"/>
    <w:rsid w:val="00A07D30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37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CD4"/>
    <w:rsid w:val="00A9710C"/>
    <w:rsid w:val="00AA3B98"/>
    <w:rsid w:val="00AA544D"/>
    <w:rsid w:val="00AA663B"/>
    <w:rsid w:val="00AB3192"/>
    <w:rsid w:val="00AC0357"/>
    <w:rsid w:val="00AC06F0"/>
    <w:rsid w:val="00AC1416"/>
    <w:rsid w:val="00AC29CE"/>
    <w:rsid w:val="00AC3D7C"/>
    <w:rsid w:val="00AC4395"/>
    <w:rsid w:val="00AC5EFA"/>
    <w:rsid w:val="00AC620C"/>
    <w:rsid w:val="00AC6D28"/>
    <w:rsid w:val="00AD0485"/>
    <w:rsid w:val="00AD0887"/>
    <w:rsid w:val="00AD121E"/>
    <w:rsid w:val="00AD126B"/>
    <w:rsid w:val="00AD22D1"/>
    <w:rsid w:val="00AD2F6E"/>
    <w:rsid w:val="00AD3D75"/>
    <w:rsid w:val="00AD568C"/>
    <w:rsid w:val="00AD65A4"/>
    <w:rsid w:val="00AE1F05"/>
    <w:rsid w:val="00AE302B"/>
    <w:rsid w:val="00AE3E97"/>
    <w:rsid w:val="00AE4605"/>
    <w:rsid w:val="00AE48B5"/>
    <w:rsid w:val="00AE523E"/>
    <w:rsid w:val="00AE7231"/>
    <w:rsid w:val="00AF3A50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166EB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1F2"/>
    <w:rsid w:val="00B4498C"/>
    <w:rsid w:val="00B453E6"/>
    <w:rsid w:val="00B45791"/>
    <w:rsid w:val="00B4685A"/>
    <w:rsid w:val="00B55F77"/>
    <w:rsid w:val="00B625E9"/>
    <w:rsid w:val="00B6308F"/>
    <w:rsid w:val="00B647A0"/>
    <w:rsid w:val="00B6522F"/>
    <w:rsid w:val="00B70984"/>
    <w:rsid w:val="00B71663"/>
    <w:rsid w:val="00B71C4A"/>
    <w:rsid w:val="00B74001"/>
    <w:rsid w:val="00B756F7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D75"/>
    <w:rsid w:val="00BB4BA0"/>
    <w:rsid w:val="00BB58B1"/>
    <w:rsid w:val="00BB6D9B"/>
    <w:rsid w:val="00BB6DDD"/>
    <w:rsid w:val="00BB711F"/>
    <w:rsid w:val="00BC0F2E"/>
    <w:rsid w:val="00BC10E5"/>
    <w:rsid w:val="00BC4260"/>
    <w:rsid w:val="00BC5607"/>
    <w:rsid w:val="00BC5ED9"/>
    <w:rsid w:val="00BC6253"/>
    <w:rsid w:val="00BC74AC"/>
    <w:rsid w:val="00BC7CB4"/>
    <w:rsid w:val="00BD184B"/>
    <w:rsid w:val="00BD5F6E"/>
    <w:rsid w:val="00BD6780"/>
    <w:rsid w:val="00BD7A81"/>
    <w:rsid w:val="00BE2B15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FCA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321"/>
    <w:rsid w:val="00C27A83"/>
    <w:rsid w:val="00C33577"/>
    <w:rsid w:val="00C36043"/>
    <w:rsid w:val="00C42EB0"/>
    <w:rsid w:val="00C43E2F"/>
    <w:rsid w:val="00C44015"/>
    <w:rsid w:val="00C46A23"/>
    <w:rsid w:val="00C47854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442B"/>
    <w:rsid w:val="00C853D4"/>
    <w:rsid w:val="00C8674E"/>
    <w:rsid w:val="00C86A11"/>
    <w:rsid w:val="00C87F17"/>
    <w:rsid w:val="00C90629"/>
    <w:rsid w:val="00C913F4"/>
    <w:rsid w:val="00C913F7"/>
    <w:rsid w:val="00C9278C"/>
    <w:rsid w:val="00C93396"/>
    <w:rsid w:val="00C93E86"/>
    <w:rsid w:val="00C948B0"/>
    <w:rsid w:val="00C94B9A"/>
    <w:rsid w:val="00C959E7"/>
    <w:rsid w:val="00C97821"/>
    <w:rsid w:val="00CA13A9"/>
    <w:rsid w:val="00CA2453"/>
    <w:rsid w:val="00CA3510"/>
    <w:rsid w:val="00CA4138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D777D"/>
    <w:rsid w:val="00CE1F49"/>
    <w:rsid w:val="00CE446D"/>
    <w:rsid w:val="00CE540F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07A33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49B0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26"/>
    <w:rsid w:val="00D920C0"/>
    <w:rsid w:val="00D958AC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C26"/>
    <w:rsid w:val="00E513AD"/>
    <w:rsid w:val="00E51453"/>
    <w:rsid w:val="00E527BB"/>
    <w:rsid w:val="00E536CC"/>
    <w:rsid w:val="00E53C05"/>
    <w:rsid w:val="00E578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6069"/>
    <w:rsid w:val="00E97AEF"/>
    <w:rsid w:val="00EA02B5"/>
    <w:rsid w:val="00EA106F"/>
    <w:rsid w:val="00EA113F"/>
    <w:rsid w:val="00EA24E7"/>
    <w:rsid w:val="00EA259E"/>
    <w:rsid w:val="00EA25A6"/>
    <w:rsid w:val="00EA3DA8"/>
    <w:rsid w:val="00EA5997"/>
    <w:rsid w:val="00EB3F04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4218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34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2734"/>
    <w:rsid w:val="00F45C51"/>
    <w:rsid w:val="00F46794"/>
    <w:rsid w:val="00F46936"/>
    <w:rsid w:val="00F46B7B"/>
    <w:rsid w:val="00F47B1F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4458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99589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0C2C-B486-4340-9B43-8C456259DF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594CCA-3656-4AF7-A095-6263783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23</Pages>
  <Words>9224</Words>
  <Characters>55348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64444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66</cp:revision>
  <cp:lastPrinted>2025-04-04T05:03:00Z</cp:lastPrinted>
  <dcterms:created xsi:type="dcterms:W3CDTF">2024-12-04T14:00:00Z</dcterms:created>
  <dcterms:modified xsi:type="dcterms:W3CDTF">2025-04-30T05:58:00Z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