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2F82B" w14:textId="77777777" w:rsidR="00FB1F8E" w:rsidRDefault="00E74964">
      <w:pPr>
        <w:widowControl/>
        <w:spacing w:after="200" w:line="276" w:lineRule="auto"/>
        <w:jc w:val="center"/>
        <w:rPr>
          <w:rFonts w:ascii="Bahnschrift" w:hAnsi="Bahnschrift" w:cs="Tahoma"/>
          <w:b/>
          <w:bCs/>
          <w:sz w:val="28"/>
          <w:szCs w:val="28"/>
          <w:lang w:eastAsia="en-US" w:bidi="ar-SA"/>
        </w:rPr>
      </w:pPr>
      <w:r>
        <w:rPr>
          <w:rFonts w:ascii="Bahnschrift" w:hAnsi="Bahnschrift" w:cs="Tahoma"/>
          <w:b/>
          <w:bCs/>
          <w:sz w:val="28"/>
          <w:szCs w:val="28"/>
          <w:lang w:eastAsia="en-US" w:bidi="ar-SA"/>
        </w:rPr>
        <w:t>Opis przedmiotu zamówienia</w:t>
      </w:r>
    </w:p>
    <w:p w14:paraId="195768A2" w14:textId="77777777" w:rsidR="00FB1F8E" w:rsidRDefault="00E74964">
      <w:pPr>
        <w:widowControl/>
        <w:spacing w:after="200" w:line="276" w:lineRule="auto"/>
        <w:jc w:val="center"/>
        <w:rPr>
          <w:rFonts w:ascii="Bahnschrift" w:eastAsia="Bahnschrift" w:hAnsi="Bahnschrift" w:cs="Bahnschrift"/>
          <w:b/>
          <w:bCs/>
          <w:sz w:val="28"/>
          <w:szCs w:val="28"/>
          <w:lang w:eastAsia="en-US" w:bidi="ar-SA"/>
        </w:rPr>
      </w:pPr>
      <w:r>
        <w:rPr>
          <w:rFonts w:ascii="Bahnschrift" w:hAnsi="Bahnschrift" w:cs="Tahoma"/>
          <w:b/>
          <w:bCs/>
          <w:sz w:val="28"/>
          <w:szCs w:val="28"/>
          <w:lang w:eastAsia="en-US" w:bidi="ar-SA"/>
        </w:rPr>
        <w:t>Cz. A – Notebook</w:t>
      </w:r>
      <w:r>
        <w:rPr>
          <w:rFonts w:ascii="Bahnschrift" w:eastAsia="Bahnschrift" w:hAnsi="Bahnschrift" w:cs="Bahnschrift"/>
          <w:b/>
          <w:bCs/>
          <w:sz w:val="28"/>
          <w:szCs w:val="28"/>
          <w:lang w:eastAsia="en-US" w:bidi="ar-SA"/>
        </w:rPr>
        <w:t xml:space="preserve"> wraz ze stacją dokującą</w:t>
      </w:r>
    </w:p>
    <w:p w14:paraId="55E8CE38" w14:textId="77777777" w:rsidR="00FB1F8E" w:rsidRDefault="00FB1F8E">
      <w:pPr>
        <w:widowControl/>
        <w:spacing w:after="200" w:line="276" w:lineRule="auto"/>
        <w:rPr>
          <w:rStyle w:val="Hipercze1"/>
          <w:rFonts w:ascii="Bahnschrift" w:eastAsia="Bahnschrift" w:hAnsi="Bahnschrift" w:cs="Bahnschrift"/>
          <w:color w:val="auto"/>
          <w:sz w:val="16"/>
          <w:szCs w:val="16"/>
          <w:u w:val="none"/>
          <w:lang w:eastAsia="en-US" w:bidi="ar-SA"/>
        </w:rPr>
      </w:pPr>
    </w:p>
    <w:tbl>
      <w:tblPr>
        <w:tblW w:w="13869" w:type="dxa"/>
        <w:tblLayout w:type="fixed"/>
        <w:tblCellMar>
          <w:left w:w="76" w:type="dxa"/>
        </w:tblCellMar>
        <w:tblLook w:val="04A0" w:firstRow="1" w:lastRow="0" w:firstColumn="1" w:lastColumn="0" w:noHBand="0" w:noVBand="1"/>
      </w:tblPr>
      <w:tblGrid>
        <w:gridCol w:w="1470"/>
        <w:gridCol w:w="6668"/>
        <w:gridCol w:w="5731"/>
      </w:tblGrid>
      <w:tr w:rsidR="00FB1F8E" w:rsidRPr="00CA741B" w14:paraId="5EE22F17" w14:textId="77777777">
        <w:trPr>
          <w:cantSplit/>
          <w:trHeight w:val="300"/>
          <w:tblHeader/>
        </w:trPr>
        <w:tc>
          <w:tcPr>
            <w:tcW w:w="13869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F3C18DE" w14:textId="77777777" w:rsidR="00FB1F8E" w:rsidRDefault="00E74964">
            <w:pPr>
              <w:widowControl/>
              <w:spacing w:before="40" w:after="40" w:line="480" w:lineRule="auto"/>
              <w:jc w:val="center"/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Notebook, 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ilość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150 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szt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.</w:t>
            </w:r>
          </w:p>
          <w:p w14:paraId="1F92D42B" w14:textId="77777777" w:rsidR="00FB1F8E" w:rsidRDefault="00E74964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Producent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………………… model/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typ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……………………………</w:t>
            </w:r>
          </w:p>
        </w:tc>
      </w:tr>
      <w:tr w:rsidR="00FB1F8E" w14:paraId="2F6438A1" w14:textId="77777777">
        <w:trPr>
          <w:cantSplit/>
          <w:trHeight w:val="300"/>
          <w:tblHeader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356B69" w14:textId="77777777" w:rsidR="00FB1F8E" w:rsidRDefault="00E74964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A665DC1" w14:textId="77777777" w:rsidR="00FB1F8E" w:rsidRDefault="00E74964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Minimalne parametry </w:t>
            </w: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wymagane przez Zamawiającego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427A14F" w14:textId="77777777" w:rsidR="00FB1F8E" w:rsidRDefault="00E74964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FB1F8E" w14:paraId="5DF8D540" w14:textId="77777777">
        <w:trPr>
          <w:cantSplit/>
          <w:trHeight w:val="300"/>
        </w:trPr>
        <w:tc>
          <w:tcPr>
            <w:tcW w:w="147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2DD45BE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Ekran (parametry minimalne)</w:t>
            </w:r>
          </w:p>
        </w:tc>
        <w:tc>
          <w:tcPr>
            <w:tcW w:w="666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DC947E9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Matryca LCD typu IPS, 13,5-14,1”, powłoka antyrefleksyjna matowa, rozdzielczość 1920x1080 (proporcje ekranu 16:9) lub 1920x1200 (proporcje ekranu 16:10), min. 300 nits, o kącie widzenia w poziomie co najmniej +/- 80 stopni i kącie widzenia w pionie co najmniej +/- 80 stopni.</w:t>
            </w:r>
          </w:p>
        </w:tc>
        <w:tc>
          <w:tcPr>
            <w:tcW w:w="573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DD8B732" w14:textId="77777777" w:rsidR="00FB1F8E" w:rsidRDefault="00FB1F8E">
            <w:pPr>
              <w:widowControl/>
              <w:snapToGrid w:val="0"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C83F7FA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E19DB28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Procesor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F95E61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Procesor klasy x86, dedykowany do pracy w komputerach przenośnych, zaprojektowany do pracy w układach jednoprocesorowych, wyposażony w dedykowany układ NPU (Neural Processing Unit), osiągający w teście Passmark CPU Mark </w:t>
            </w:r>
            <w:r>
              <w:rPr>
                <w:rFonts w:ascii="Bahnschrift" w:hAnsi="Bahnschrift" w:cs="Arial"/>
                <w:sz w:val="16"/>
                <w:szCs w:val="16"/>
              </w:rPr>
              <w:t xml:space="preserve">zawartym na stronie internetowej </w:t>
            </w:r>
            <w:hyperlink r:id="rId8">
              <w:r>
                <w:rPr>
                  <w:rStyle w:val="Hipercze1"/>
                  <w:rFonts w:ascii="Bahnschrift" w:hAnsi="Bahnschrift" w:cs="Arial"/>
                  <w:color w:val="auto"/>
                  <w:sz w:val="16"/>
                  <w:szCs w:val="16"/>
                </w:rPr>
                <w:t>www.cpubenchmark.net</w:t>
              </w:r>
            </w:hyperlink>
            <w:r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min. 17300 pkt.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9A688B3" w14:textId="77777777" w:rsidR="00FB1F8E" w:rsidRDefault="00E74964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Producent:</w:t>
            </w:r>
          </w:p>
          <w:p w14:paraId="34D73696" w14:textId="77777777" w:rsidR="00FB1F8E" w:rsidRDefault="00E74964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Model:</w:t>
            </w:r>
          </w:p>
          <w:p w14:paraId="3F55E020" w14:textId="77777777" w:rsidR="00FB1F8E" w:rsidRDefault="00E74964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Osiągający w teście Passmark CPU Mark (average CPU Mark) zawartym na stronie internetowej </w:t>
            </w:r>
            <w:hyperlink r:id="rId9">
              <w:r>
                <w:rPr>
                  <w:rStyle w:val="Hipercze1"/>
                  <w:rFonts w:ascii="Bahnschrift" w:hAnsi="Bahnschrift" w:cs="Tahoma"/>
                  <w:color w:val="auto"/>
                  <w:sz w:val="16"/>
                  <w:szCs w:val="16"/>
                  <w:lang w:eastAsia="en-US" w:bidi="ar-SA"/>
                </w:rPr>
                <w:t>www.cpubenchmark.net</w:t>
              </w:r>
            </w:hyperlink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 ….. punktów na dzień: …………</w:t>
            </w:r>
          </w:p>
        </w:tc>
      </w:tr>
      <w:tr w:rsidR="00FB1F8E" w14:paraId="7D935D03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DCD0F2E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Pamięć (minimum)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ECC3DFD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Min. 16 GB pamięci RAM z możliwością rozbudowy do 64 GB, rodzaj pamięci min. DDR5.</w:t>
            </w:r>
          </w:p>
          <w:p w14:paraId="0C72EA6E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Notebook wyposażony w min. 2 gniazda pamięci RAM min. DDR5 obsługujące pamięci z taktowaniem co najmniej do 5600 MHz, w tym min. 1 gniazdo niezajęte przez kość pamięci RAM.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F98376F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49EB4C19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9642511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Chipset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1EEC316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Dostosowany do zaoferowanego procesora.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FBEE887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4E985F43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2D338BE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Dysk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C34ACCF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SSD M.2 NVMe PCIe 4.0x4 lub szybszy o pojemności min. 1 TB.</w:t>
            </w:r>
          </w:p>
          <w:p w14:paraId="6BD66E98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Notebook wyposażony w min. 1 gniazdo na dyski SSD M.2 NVMe PCIe 4.0x4 lub szybsze, pozwalające na montaż dysków SSD M.2 NVMe o długości przynajmniej do 2280.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C5D9E8E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24B4CBE8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68B7797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Napęd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F77A50F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Zamawiający nie wymaga, aby notebook był wyposażony w napęd optyczny.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C041C0B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21F4F241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6FF4B10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AEF7F1A" w14:textId="77777777" w:rsidR="00FB1F8E" w:rsidRDefault="00E74964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 zintegrowana w procesorze.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EBDD90" w14:textId="77777777" w:rsidR="00FB1F8E" w:rsidRDefault="00E74964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>
              <w:rPr>
                <w:rFonts w:ascii="Bahnschrift" w:eastAsia="Times New Roman" w:hAnsi="Bahnschrift" w:cs="Arial"/>
                <w:sz w:val="16"/>
                <w:szCs w:val="16"/>
              </w:rPr>
              <w:t xml:space="preserve">Producent: </w:t>
            </w:r>
          </w:p>
          <w:p w14:paraId="539FC457" w14:textId="77777777" w:rsidR="00FB1F8E" w:rsidRDefault="00E74964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>
              <w:rPr>
                <w:rFonts w:ascii="Bahnschrift" w:eastAsia="Times New Roman" w:hAnsi="Bahnschrift" w:cs="Arial"/>
                <w:sz w:val="16"/>
                <w:szCs w:val="16"/>
              </w:rPr>
              <w:t xml:space="preserve">Model: </w:t>
            </w:r>
          </w:p>
          <w:p w14:paraId="333C0E14" w14:textId="77777777" w:rsidR="00FB1F8E" w:rsidRDefault="00E74964">
            <w:pPr>
              <w:pStyle w:val="1TableText"/>
              <w:spacing w:before="0" w:after="0" w:line="360" w:lineRule="auto"/>
              <w:rPr>
                <w:rFonts w:ascii="Bahnschrift" w:hAnsi="Bahnschrift" w:cs="Arial"/>
                <w:sz w:val="16"/>
                <w:szCs w:val="16"/>
                <w:lang w:bidi="hi-IN"/>
              </w:rPr>
            </w:pPr>
            <w:r>
              <w:rPr>
                <w:rFonts w:ascii="Bahnschrift" w:hAnsi="Bahnschrift" w:cs="Arial"/>
                <w:sz w:val="16"/>
                <w:szCs w:val="16"/>
              </w:rPr>
              <w:t xml:space="preserve">Osiągająca w teście </w:t>
            </w:r>
            <w:r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Passmark G3D Mark (average G3D Mark) zawartym na stronie internetowej </w:t>
            </w:r>
            <w:hyperlink r:id="rId10">
              <w:r>
                <w:rPr>
                  <w:rStyle w:val="Hipercze1"/>
                  <w:rFonts w:ascii="Bahnschrift" w:hAnsi="Bahnschrift" w:cs="Arial"/>
                  <w:color w:val="auto"/>
                  <w:sz w:val="16"/>
                  <w:szCs w:val="16"/>
                  <w:lang w:bidi="hi-IN"/>
                </w:rPr>
                <w:t>www.videocardbenchmark.net</w:t>
              </w:r>
            </w:hyperlink>
            <w:r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 .</w:t>
            </w:r>
            <w:r>
              <w:rPr>
                <w:rFonts w:ascii="Bahnschrift" w:hAnsi="Bahnschrift" w:cs="Arial"/>
                <w:sz w:val="16"/>
                <w:szCs w:val="16"/>
              </w:rPr>
              <w:t>…..</w:t>
            </w:r>
            <w:r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 punktów </w:t>
            </w:r>
            <w:r>
              <w:rPr>
                <w:rFonts w:ascii="Bahnschrift" w:hAnsi="Bahnschrift" w:cs="Arial"/>
                <w:sz w:val="16"/>
                <w:szCs w:val="16"/>
              </w:rPr>
              <w:t xml:space="preserve">na dzień: ………… </w:t>
            </w:r>
          </w:p>
        </w:tc>
      </w:tr>
      <w:tr w:rsidR="00FB1F8E" w14:paraId="74C2B63C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CFE6B0C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dźwiękowa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75D977B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Zintegrowana, zgodna z HD audio.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8927A5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7777FDC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CD61F12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Głośniki lub głośnik, mikrofon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D72D85E" w14:textId="77777777" w:rsidR="00FB1F8E" w:rsidRDefault="00E74964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Wbudowane głośniki stereo min. 2 x 1 W,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wbudowane min. dwa mikrofony, sterowanie głośnością głośników za pośrednictwem wydzielonych klawiszy funkcyjnych na klawiaturze.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9E37E77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2EAE4588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E70F297" w14:textId="77777777" w:rsidR="00FB1F8E" w:rsidRDefault="00E74964">
            <w:pPr>
              <w:widowControl/>
              <w:spacing w:before="40" w:after="40"/>
              <w:rPr>
                <w:rFonts w:ascii="Bahnschrift" w:hAnsi="Bahnschrift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przewodowa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75242" w14:textId="77777777" w:rsidR="00FB1F8E" w:rsidRDefault="00E74964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10/100/1000 Ethernet RJ45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zintegrowana z notebookiem bądź zrealizowana za pomocą przejściówki USB 5 Gbps (albo szybszej) lub przejściówki Thunderbolt, podłączanej bezpośrednio do jednego z portów lub Thunderbolt, w które jest wyposażony notebook.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BBB227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078B780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EAE3132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bezprzewodowa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BA22D3F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WLAN 802.11a/b/g/n/ac/ax.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7AE9AE3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D8F493D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2249CD1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Bluetooth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1A0C64F" w14:textId="77777777" w:rsidR="00FB1F8E" w:rsidRDefault="00E74964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Wbudowany moduł Bluetooth min. 5.3.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FE48A02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6C87679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CF9932F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Kamera (minimum)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D904CBC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Wbudowana w obudowę ekranu min. 1080p HD z funkcją zasłaniania obiektywu.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3DCC042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2C4E9536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375D945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Porty, złącza wbudowane (minimum)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1D19B0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2 x USB Type-A 5 Gbps lub szybszy (z czego 1 typu Always On).</w:t>
            </w:r>
          </w:p>
          <w:p w14:paraId="666F44CF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1 x Thunderbolt 4 lub szybszy (zgodny z USB Type-C).</w:t>
            </w:r>
          </w:p>
          <w:p w14:paraId="55AFAB2A" w14:textId="77777777" w:rsidR="00FB1F8E" w:rsidRDefault="00E74964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Thunderbolt 4 lub szybszy (zgodny z USB Type-C), bądź alternatywnie 1 x USB Type-C 10 Gbps lub szybszy.</w:t>
            </w:r>
          </w:p>
          <w:p w14:paraId="4F464EA9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1 x HDMI 2.1 lub nowszy.</w:t>
            </w:r>
          </w:p>
          <w:p w14:paraId="57449285" w14:textId="77777777" w:rsidR="00FB1F8E" w:rsidRDefault="00E74964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złącze słuchawek i mikrofonu typu combo.</w:t>
            </w:r>
          </w:p>
          <w:p w14:paraId="7CB5CC15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Notebook zasilany przez złącze USB Type-C lub Thunderbolt (Zamawiający dopuszcza wykorzystanie w tym celu 1 z w/w złączy USB Type-C lub Thunderbolt).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56344AD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382D1903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DBF15D4" w14:textId="77777777" w:rsidR="00FB1F8E" w:rsidRDefault="00E74964">
            <w:r>
              <w:rPr>
                <w:rFonts w:ascii="Bahnschrift" w:eastAsia="Bahnschrift" w:hAnsi="Bahnschrift" w:cs="Bahnschrift"/>
                <w:sz w:val="16"/>
                <w:szCs w:val="16"/>
              </w:rPr>
              <w:t>Czytnik kart multimedialnych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6B53E5C" w14:textId="77777777" w:rsidR="00FB1F8E" w:rsidRDefault="00E74964">
            <w:pPr>
              <w:widowControl/>
              <w:spacing w:before="40" w:after="40"/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Wymagana obsługa co najmniej kart pamięci SD, SDHC i SDXC lub co najmniej kart pamięci Micro SD, Micro SDHC, Micro SDXC. Czytnik może być zintegrowany z notebookiem bądź zrealizowany za pomocą przejściówki USB 5 Gbps (albo szybszej) lub przejściówki Thunderbolt, podłączanej bezpośrednio do jednego z portów USB lub Thunderbolt, w które jest wyposażony notebook.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22608D0" w14:textId="77777777" w:rsidR="00FB1F8E" w:rsidRDefault="00FB1F8E">
            <w:pPr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AB12BB5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5254EE6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BIOS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35099FB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BIOS zgodny ze specyfikacją UEFI, pełna obsługa za pomocą klawiatury i myszki.</w:t>
            </w:r>
          </w:p>
          <w:p w14:paraId="76301682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Możliwość, bez uruchamiania systemu operacyjnego z dysku twardego komputera lub innych, podłączonych do niego urządzeń zewnętrznych odczytania z BIOS informacji o: wersji BIOS, numerze seryjnym komputera, ilości pamięci RAM, typie procesora.</w:t>
            </w:r>
          </w:p>
          <w:p w14:paraId="2DDC81D3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BOOT-owania z zewnętrznych urządzeń.</w:t>
            </w:r>
          </w:p>
          <w:p w14:paraId="7F6D3438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BOOT-owania z USB.</w:t>
            </w:r>
          </w:p>
          <w:p w14:paraId="1B794DDE" w14:textId="77777777" w:rsidR="00FB1F8E" w:rsidRPr="00722A5B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Możliwość, bez uruchamiania systemu operacyjnego z dysku twardego komputera lub innych, podłączonych do niego urządzeń zewnętrznych, ustawienia hasła na poziomie </w:t>
            </w:r>
            <w:r w:rsidRPr="00722A5B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użytkownika, administratora oraz dysku twardego.</w:t>
            </w:r>
          </w:p>
          <w:p w14:paraId="17AD0B80" w14:textId="25EE088B" w:rsidR="00FB1F8E" w:rsidRPr="00722A5B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722A5B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Musi posiadać możliwość ustawienia hasła Administratora do BIOS</w:t>
            </w:r>
            <w:r w:rsidR="00722A5B" w:rsidRPr="00722A5B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.</w:t>
            </w:r>
          </w:p>
          <w:p w14:paraId="649EFCC6" w14:textId="770CD68E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wyłączenia/włączenia: zintegrowanej karty sieciowej, portów USB, mikrofonu, kamery, WLAN, Bluetooth z poziomu BIOS, bez uruchamiania systemu operacyjnego z dysku twardego komputera lub innych, podłączonych do niego, urządzeń zewnętrznych (zapis nie dotyczy podzespołów, które nie są wbudowane w notebooka).</w:t>
            </w:r>
          </w:p>
          <w:p w14:paraId="42541883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włączenia/wyłączenia funkcjonalności Wake On LAN (jeśli notebook posiada zintegrowaną kartę sieciową).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F3D389A" w14:textId="77777777" w:rsidR="00FB1F8E" w:rsidRDefault="00FB1F8E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711D6262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9E6AEB2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Klawiatura i touchpad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1C8CABE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Klawiatura układ US QWERTY, z wbudowanym touchpadem do obsługi wskaźnika myszy, wyposażona w podświetlenie.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1699F7" w14:textId="77777777" w:rsidR="00FB1F8E" w:rsidRDefault="00FB1F8E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68CC7654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F544FA7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(minimum)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806B7F" w14:textId="59C95D23" w:rsidR="00FB1F8E" w:rsidRPr="003E02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Bateria o pojemności co </w:t>
            </w:r>
            <w:r w:rsidRPr="00EC45A1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najmniej 50 </w:t>
            </w:r>
            <w:proofErr w:type="spellStart"/>
            <w:r w:rsidRPr="00EC45A1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Wh</w:t>
            </w:r>
            <w:proofErr w:type="spellEnd"/>
            <w:r w:rsidRPr="00EC45A1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9A8B8F5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D7C3D76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6E460DE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Zasilacz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64CACB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Właściwy dla komputera, złącze zasilania USB Type-C, moc zasilacza minimum 65 W.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FC46C50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69067170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24EC724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operacyjny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33A5971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Notebook musi posiadać zainstalowany fabrycznie system operacyjny Microsoft Windows 11 Professional 64 bit lub nowszy w wersji językowej polskiej, lub system operacyjny równoważny w zakresie funkcjonalności systemu opisanej przez producenta oprogramowania i jego współpracy ze środowiskiem produktów Microsoft oraz o takich samych bądź korzystniejszych postanowieniach licencyjnych dotyczących dozwolonego użytku w sektorze akademickim i komercyjnym.</w:t>
            </w:r>
          </w:p>
          <w:p w14:paraId="108601B9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operacyjny musi być fabrycznie nowy, nieużywany i nieaktywowany nigdy wcześniej na innym urządzeniu, oraz musi pochodzić z legalnego źródła sprzedaży.</w:t>
            </w:r>
          </w:p>
          <w:p w14:paraId="7FFCCD20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Jeżeli licencja na system operacyjny obejmuje naklejkę hologramową z kluczem, naklejka ta winna być zabezpieczona przed możliwością odczytania klucza za pomocą zabezpieczeń stosowanych przez producenta.</w:t>
            </w:r>
          </w:p>
          <w:p w14:paraId="20564A4D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Klucz licencyjny systemu operacyjnego musi być trwale zapisany w pamięci BIOS.</w:t>
            </w:r>
          </w:p>
          <w:p w14:paraId="296D2140" w14:textId="77777777" w:rsidR="00FB1F8E" w:rsidRDefault="00E74964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Dopuszczalna aktywacja systemu operacyjnego przez użytkownika przez Internet.</w:t>
            </w:r>
          </w:p>
          <w:p w14:paraId="5AA14D58" w14:textId="77777777" w:rsidR="00FB1F8E" w:rsidRDefault="00E74964">
            <w:pPr>
              <w:widowControl/>
              <w:spacing w:before="40" w:after="40"/>
              <w:rPr>
                <w:rFonts w:ascii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Dołączony nośnik z oprogramowaniem lub inne rozwiązanie do odtworzenia systemu, w konfiguracji właściwej dla danego modelu.</w:t>
            </w:r>
          </w:p>
          <w:p w14:paraId="7921128A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Notebook musi być w pełni zgodny z zaoferowanym systemem operacyjnym.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4D135B7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7D57B226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73ACC3A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Oprogramowanie dodatkowe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5B98E2E" w14:textId="77777777" w:rsidR="00FB1F8E" w:rsidRDefault="00E74964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Udostępniane na stronie WWW producenta notebooka pliki z najnowszymi właściwymi dla danego notebooka sterownikami, uaktualnieniami oprogramowania układowego i aktualizacjami preinstalowanych programów pochodzących od producenta notebooka; dostęp do plików możliwy w szczególności poprzez podanie na tej stronie WWW numeru seryjnego lub modelu notebooka.</w:t>
            </w:r>
          </w:p>
          <w:p w14:paraId="1A9074FF" w14:textId="77777777" w:rsidR="00FB1F8E" w:rsidRDefault="00E74964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Instalowane na notebooku oprogramowanie producenta notebooka, które może na żądanie bądź automatycznie pobierać i instalować najnowsze właściwe dla danego notebooka sterowniki, uaktualnienia oprogramowania układowego i aktualizacje preinstalowanych programów pochodzących od producenta notebooka.</w:t>
            </w:r>
          </w:p>
          <w:p w14:paraId="32E51EE6" w14:textId="77777777" w:rsidR="00FB1F8E" w:rsidRDefault="00E74964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Oprogramowanie do odtwarzania oryginalnego stanu systemu operacyjnego.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F233E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FB1F8E" w14:paraId="70620F3F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85A5797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Certyfikaty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CDEF208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Certyfikat ISO9001:2008 dla producenta sprzętu lub równoważny.</w:t>
            </w:r>
          </w:p>
          <w:p w14:paraId="7FF7DCE4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Deklaracja zgodności CE.</w:t>
            </w:r>
          </w:p>
          <w:p w14:paraId="62E21BAD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Potwierdzenie spełnienia kryteriów środowiskowych, w tym zgodności z dyrektywą RoHS Unii Europejskiej o eliminacji substancji niebezpiecznych.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74C97A3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FB1F8E" w14:paraId="51C1B309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CEFC537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diagnostyczny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56DCD63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diagnostyczny producenta działający nawet w przypadku uszkodzenia dysku twardego z systemem operacyjnym komputera, umożliwiający na wykonanie diagnostyki następujących podzespołów:</w:t>
            </w:r>
          </w:p>
          <w:p w14:paraId="306D12ED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pamięci RAM</w:t>
            </w:r>
          </w:p>
          <w:p w14:paraId="637BDE45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CPU</w:t>
            </w:r>
          </w:p>
          <w:p w14:paraId="220AE48B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dysku twardego</w:t>
            </w:r>
          </w:p>
          <w:p w14:paraId="16EE7C6B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627D921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FB1F8E" w14:paraId="764A5670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EFE3744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99ADAC2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 komputera wykonana z materiałów o podwyższonej odporności na uszkodzenia mechaniczne oraz przystosowana do pracy w trudnych warunkach termicznych, charakteryzująca się wzmocnioną konstrukcją, certyfikat Mil-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Std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810H lub równoważny.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4C72103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FB1F8E" w14:paraId="5CAC5484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CE30B8A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Waga (maksymalna w zaoferowanej konfiguracji)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D3E628E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Max. 1,55 kg.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D57CEFB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60198571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A3323FE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6F8B185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Komputer wyposażony w moduł TPM 2.0, czytnik linii papilarnych, złącze antykradzieżowe – możliwość zabezpieczenia linką metalową.</w:t>
            </w:r>
          </w:p>
          <w:p w14:paraId="3DBF2AE3" w14:textId="4420AFAA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Dysk stały SSD wspierający technologię szybkiego i bezpowrotnego usunięcia danych z dysku (funkcjonalność realizowana </w:t>
            </w:r>
            <w:r w:rsidRPr="005D31DC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w BIOS </w:t>
            </w:r>
            <w:r w:rsidR="003E028E" w:rsidRPr="005D31DC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lub systemie diagnostycznym</w:t>
            </w:r>
            <w:r w:rsidR="003E028E" w:rsidRPr="005D31DC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</w:t>
            </w:r>
            <w:r w:rsidRPr="005D31DC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zaoferowanego </w:t>
            </w: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komputera).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9DD0BC5" w14:textId="77777777" w:rsidR="00FB1F8E" w:rsidRDefault="00FB1F8E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bookmarkStart w:id="0" w:name="_GoBack"/>
            <w:bookmarkEnd w:id="0"/>
          </w:p>
        </w:tc>
      </w:tr>
      <w:tr w:rsidR="00FB1F8E" w14:paraId="2F0DF0E0" w14:textId="77777777">
        <w:trPr>
          <w:cantSplit/>
          <w:trHeight w:val="300"/>
        </w:trPr>
        <w:tc>
          <w:tcPr>
            <w:tcW w:w="14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E212A13" w14:textId="77777777" w:rsidR="00FB1F8E" w:rsidRDefault="00E749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Gwarancja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957F590" w14:textId="17C4BA88" w:rsidR="00FB1F8E" w:rsidRDefault="0014147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Ś</w:t>
            </w:r>
            <w:r w:rsidR="00E74964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wiadczona w miejscu użytkowania sprzętu (on-site).</w:t>
            </w:r>
          </w:p>
          <w:p w14:paraId="085C88DB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Możliwość weryfikacji na stronie producenta posiadanej/wykupionej gwarancji.</w:t>
            </w:r>
          </w:p>
          <w:p w14:paraId="60FAE58A" w14:textId="77777777" w:rsidR="00FB1F8E" w:rsidRDefault="00E749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Naprawy gwarancyjne urządzeń muszą być realizowane w Polsce przez </w:t>
            </w:r>
            <w:bookmarkStart w:id="1" w:name="_Hlk67394555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Producenta lub Autoryzowanego Partnera Serwisowego Producenta</w:t>
            </w:r>
            <w:bookmarkEnd w:id="1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444D0E0" w14:textId="77777777" w:rsidR="00FB1F8E" w:rsidRDefault="00FB1F8E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</w:tbl>
    <w:p w14:paraId="44DE9080" w14:textId="77777777" w:rsidR="00FB1F8E" w:rsidRDefault="00FB1F8E"/>
    <w:p w14:paraId="295A5126" w14:textId="77777777" w:rsidR="00FB1F8E" w:rsidRDefault="00FB1F8E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08E7DFB2" w14:textId="77777777" w:rsidR="00FB1F8E" w:rsidRDefault="00E74964">
      <w:r>
        <w:br w:type="page"/>
      </w:r>
    </w:p>
    <w:tbl>
      <w:tblPr>
        <w:tblW w:w="14152" w:type="dxa"/>
        <w:jc w:val="center"/>
        <w:tblLayout w:type="fixed"/>
        <w:tblCellMar>
          <w:left w:w="76" w:type="dxa"/>
        </w:tblCellMar>
        <w:tblLook w:val="04A0" w:firstRow="1" w:lastRow="0" w:firstColumn="1" w:lastColumn="0" w:noHBand="0" w:noVBand="1"/>
      </w:tblPr>
      <w:tblGrid>
        <w:gridCol w:w="1560"/>
        <w:gridCol w:w="5432"/>
        <w:gridCol w:w="7160"/>
      </w:tblGrid>
      <w:tr w:rsidR="00FB1F8E" w14:paraId="1EB0AB4E" w14:textId="77777777">
        <w:trPr>
          <w:cantSplit/>
          <w:trHeight w:val="300"/>
          <w:tblHeader/>
          <w:jc w:val="center"/>
        </w:trPr>
        <w:tc>
          <w:tcPr>
            <w:tcW w:w="141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27D6EAE" w14:textId="77777777" w:rsidR="00FB1F8E" w:rsidRDefault="00E74964">
            <w:pPr>
              <w:pageBreakBefore/>
              <w:widowControl/>
              <w:spacing w:after="40" w:line="480" w:lineRule="auto"/>
              <w:jc w:val="center"/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lastRenderedPageBreak/>
              <w:t>Stacja dokująca, ilość – 80 sztuk</w:t>
            </w:r>
          </w:p>
          <w:p w14:paraId="610BD9D5" w14:textId="77777777" w:rsidR="00FB1F8E" w:rsidRDefault="00E74964">
            <w:pPr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Producent ………………… model/typ ……………………………</w:t>
            </w:r>
          </w:p>
        </w:tc>
      </w:tr>
      <w:tr w:rsidR="00FB1F8E" w14:paraId="46D16E6B" w14:textId="77777777">
        <w:trPr>
          <w:cantSplit/>
          <w:trHeight w:val="300"/>
          <w:tblHeader/>
          <w:jc w:val="center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AA88A87" w14:textId="77777777" w:rsidR="00FB1F8E" w:rsidRDefault="00E74964">
            <w:pPr>
              <w:widowControl/>
              <w:spacing w:before="40" w:after="40"/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ED749EA" w14:textId="77777777" w:rsidR="00FB1F8E" w:rsidRDefault="00E74964">
            <w:pPr>
              <w:jc w:val="center"/>
            </w:pP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Minimalne parametry wymagane przez Zamawiającego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43B6D01" w14:textId="77777777" w:rsidR="00FB1F8E" w:rsidRDefault="00E74964">
            <w:pPr>
              <w:widowControl/>
              <w:snapToGrid w:val="0"/>
              <w:spacing w:before="40" w:after="40"/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FB1F8E" w14:paraId="7D403F4C" w14:textId="77777777">
        <w:trPr>
          <w:cantSplit/>
          <w:trHeight w:val="300"/>
          <w:jc w:val="center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B85DB68" w14:textId="77777777" w:rsidR="00FB1F8E" w:rsidRDefault="00E74964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93F0B23" w14:textId="77777777" w:rsidR="00FB1F8E" w:rsidRDefault="00E74964">
            <w:pPr>
              <w:widowControl/>
              <w:spacing w:after="52"/>
              <w:jc w:val="both"/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DC-in (wejście zasilania) - 1 szt.</w:t>
            </w:r>
          </w:p>
          <w:p w14:paraId="1DDBAE33" w14:textId="4AA14264" w:rsidR="00FB1F8E" w:rsidRDefault="00E74964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USB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Type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-A 5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Gbps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lub szybszy – min. </w:t>
            </w:r>
            <w:r w:rsidR="00475240">
              <w:rPr>
                <w:rFonts w:ascii="Bahnschrift" w:eastAsia="Bahnschrift" w:hAnsi="Bahnschrift" w:cs="Bahnschrift"/>
                <w:sz w:val="16"/>
                <w:szCs w:val="16"/>
              </w:rPr>
              <w:t>3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szt.</w:t>
            </w:r>
          </w:p>
          <w:p w14:paraId="0FB6925A" w14:textId="77777777" w:rsidR="00FB1F8E" w:rsidRDefault="00E74964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USB Type-</w:t>
            </w:r>
            <w:r w:rsidRPr="00DB61BA">
              <w:rPr>
                <w:rFonts w:ascii="Bahnschrift" w:eastAsia="Bahnschrift" w:hAnsi="Bahnschrift" w:cs="Bahnschrift"/>
                <w:sz w:val="16"/>
                <w:szCs w:val="16"/>
              </w:rPr>
              <w:t xml:space="preserve">C 10 Gbps lub szybszy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– min. 1 szt.</w:t>
            </w:r>
          </w:p>
          <w:p w14:paraId="6A194688" w14:textId="77777777" w:rsidR="00FB1F8E" w:rsidRDefault="00E74964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Odrębny dedykowany port Thunderbolt 4 lub szybszy (bądź odrębny dedykowany port USB Type-C 10 Gbps lub szybszy), służący jednocześnie do podłączenia stacji dokującej do notebooka oraz do zasilania notebooka – 1 szt.</w:t>
            </w:r>
          </w:p>
          <w:p w14:paraId="66B3C651" w14:textId="77777777" w:rsidR="00FB1F8E" w:rsidRPr="001205DF" w:rsidRDefault="00E74964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 w:rsidRPr="001205DF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10/100/1000 Ethernet RJ45 </w:t>
            </w:r>
            <w:r w:rsidRPr="001205DF">
              <w:rPr>
                <w:rFonts w:ascii="Bahnschrift" w:eastAsia="Bahnschrift" w:hAnsi="Bahnschrift" w:cs="Bahnschrift"/>
                <w:sz w:val="16"/>
                <w:szCs w:val="16"/>
              </w:rPr>
              <w:t>– min 1 szt.</w:t>
            </w:r>
          </w:p>
          <w:p w14:paraId="19CBF562" w14:textId="77777777" w:rsidR="00FB1F8E" w:rsidRDefault="00E74964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DisplayPort 1.4 lub nowszy – min. 2 szt.</w:t>
            </w:r>
          </w:p>
          <w:p w14:paraId="40916FEB" w14:textId="77777777" w:rsidR="00FB1F8E" w:rsidRDefault="00E74964">
            <w:pPr>
              <w:widowControl/>
              <w:spacing w:before="40"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HDMI 2.0 lub nowszy – min. 1 szt.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7F5082" w14:textId="77777777" w:rsidR="00FB1F8E" w:rsidRDefault="00FB1F8E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5D157A62" w14:textId="77777777">
        <w:trPr>
          <w:cantSplit/>
          <w:trHeight w:val="300"/>
          <w:jc w:val="center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4C95008" w14:textId="77777777" w:rsidR="00FB1F8E" w:rsidRDefault="00E74964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Zasilanie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A0FFB7A" w14:textId="77777777" w:rsidR="00FB1F8E" w:rsidRDefault="00E74964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  <w:t>Sieciowe dla terytorium Polski, moc zasilacza co najmniej 90 W, ładowanie notebooka z mocą co najmniej do 65 W.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2F567B" w14:textId="77777777" w:rsidR="00FB1F8E" w:rsidRDefault="00FB1F8E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39FEC252" w14:textId="77777777">
        <w:trPr>
          <w:cantSplit/>
          <w:trHeight w:val="300"/>
          <w:jc w:val="center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C04E94E" w14:textId="77777777" w:rsidR="00FB1F8E" w:rsidRDefault="00E74964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Kompatybilność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37717CD" w14:textId="77777777" w:rsidR="00FB1F8E" w:rsidRDefault="00E74964">
            <w:pPr>
              <w:widowControl/>
              <w:jc w:val="both"/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  <w:t>Z oferowanym komputerem oraz z systemami operacyjnymi z rodziny Microsoft Windows 11.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AD8CB5F" w14:textId="77777777" w:rsidR="00FB1F8E" w:rsidRDefault="00FB1F8E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FB1F8E" w14:paraId="35E4E352" w14:textId="77777777">
        <w:trPr>
          <w:cantSplit/>
          <w:trHeight w:val="300"/>
          <w:jc w:val="center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719036" w14:textId="77777777" w:rsidR="00FB1F8E" w:rsidRDefault="00E74964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Zabezpieczenie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8B67250" w14:textId="77777777" w:rsidR="00FB1F8E" w:rsidRDefault="00E74964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  <w:t>Złącze antykradzieżowe - możliwość zabezpieczenia linką metalową.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A4C22EE" w14:textId="77777777" w:rsidR="00FB1F8E" w:rsidRDefault="00FB1F8E">
            <w:pPr>
              <w:widowControl/>
              <w:rPr>
                <w:rFonts w:ascii="Bahnschrift" w:hAnsi="Bahnschrift"/>
              </w:rPr>
            </w:pPr>
          </w:p>
        </w:tc>
      </w:tr>
    </w:tbl>
    <w:p w14:paraId="6D97D105" w14:textId="77777777" w:rsidR="00FB1F8E" w:rsidRDefault="00FB1F8E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sectPr w:rsidR="00FB1F8E" w:rsidSect="003C48A6">
      <w:headerReference w:type="default" r:id="rId11"/>
      <w:footerReference w:type="default" r:id="rId12"/>
      <w:pgSz w:w="16838" w:h="11906" w:orient="landscape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7F09A" w14:textId="77777777" w:rsidR="00506C5E" w:rsidRDefault="00506C5E">
      <w:r>
        <w:separator/>
      </w:r>
    </w:p>
  </w:endnote>
  <w:endnote w:type="continuationSeparator" w:id="0">
    <w:p w14:paraId="356EC995" w14:textId="77777777" w:rsidR="00506C5E" w:rsidRDefault="00506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995" w:type="dxa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FB1F8E" w14:paraId="441543C8" w14:textId="77777777">
      <w:trPr>
        <w:trHeight w:val="300"/>
      </w:trPr>
      <w:tc>
        <w:tcPr>
          <w:tcW w:w="4665" w:type="dxa"/>
        </w:tcPr>
        <w:p w14:paraId="7A4824BC" w14:textId="77777777" w:rsidR="00FB1F8E" w:rsidRDefault="00FB1F8E">
          <w:pPr>
            <w:pStyle w:val="Nagwek"/>
            <w:ind w:left="-115"/>
          </w:pPr>
        </w:p>
      </w:tc>
      <w:tc>
        <w:tcPr>
          <w:tcW w:w="4665" w:type="dxa"/>
        </w:tcPr>
        <w:p w14:paraId="3CB63257" w14:textId="77777777" w:rsidR="00FB1F8E" w:rsidRDefault="00FB1F8E">
          <w:pPr>
            <w:pStyle w:val="Nagwek"/>
            <w:jc w:val="center"/>
          </w:pPr>
        </w:p>
      </w:tc>
      <w:tc>
        <w:tcPr>
          <w:tcW w:w="4665" w:type="dxa"/>
        </w:tcPr>
        <w:p w14:paraId="34B5F8C4" w14:textId="77777777" w:rsidR="00FB1F8E" w:rsidRDefault="00FB1F8E">
          <w:pPr>
            <w:pStyle w:val="Nagwek"/>
            <w:ind w:right="-115"/>
            <w:jc w:val="right"/>
          </w:pPr>
        </w:p>
      </w:tc>
    </w:tr>
  </w:tbl>
  <w:p w14:paraId="7ED61B8E" w14:textId="77777777" w:rsidR="00FB1F8E" w:rsidRDefault="00FB1F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B300B" w14:textId="77777777" w:rsidR="00506C5E" w:rsidRDefault="00506C5E">
      <w:r>
        <w:separator/>
      </w:r>
    </w:p>
  </w:footnote>
  <w:footnote w:type="continuationSeparator" w:id="0">
    <w:p w14:paraId="157DD151" w14:textId="77777777" w:rsidR="00506C5E" w:rsidRDefault="00506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F68E8" w14:textId="22D73E3F" w:rsidR="00141474" w:rsidRPr="00141474" w:rsidRDefault="00141474" w:rsidP="00141474">
    <w:pPr>
      <w:pStyle w:val="Nagwek"/>
      <w:jc w:val="right"/>
      <w:rPr>
        <w:rFonts w:ascii="Bahnschrift" w:hAnsi="Bahnschrift"/>
        <w:sz w:val="20"/>
        <w:szCs w:val="20"/>
      </w:rPr>
    </w:pPr>
    <w:r w:rsidRPr="00141474">
      <w:rPr>
        <w:rFonts w:ascii="Bahnschrift" w:hAnsi="Bahnschrift"/>
        <w:sz w:val="20"/>
        <w:szCs w:val="20"/>
      </w:rPr>
      <w:t xml:space="preserve">Załącznik nr </w:t>
    </w:r>
    <w:r>
      <w:rPr>
        <w:rFonts w:ascii="Bahnschrift" w:hAnsi="Bahnschrift"/>
        <w:sz w:val="20"/>
        <w:szCs w:val="20"/>
      </w:rPr>
      <w:t>2</w:t>
    </w:r>
    <w:r w:rsidRPr="00141474">
      <w:rPr>
        <w:rFonts w:ascii="Bahnschrift" w:hAnsi="Bahnschrift"/>
        <w:sz w:val="20"/>
        <w:szCs w:val="20"/>
      </w:rPr>
      <w:t>A do SWZ DZP.382.2.48.2024</w:t>
    </w:r>
  </w:p>
  <w:p w14:paraId="44DBB9C1" w14:textId="77777777" w:rsidR="00FB1F8E" w:rsidRDefault="00FB1F8E" w:rsidP="0014147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F6330"/>
    <w:multiLevelType w:val="multilevel"/>
    <w:tmpl w:val="D638C6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AC1416"/>
    <w:multiLevelType w:val="multilevel"/>
    <w:tmpl w:val="6C64B4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DEwYzg5ODctZmUxNS00N2E3LTg3ZTItYzMxM2U1ZTllMGE0Ig0KfQ=="/>
    <w:docVar w:name="GVData0" w:val="(end)"/>
  </w:docVars>
  <w:rsids>
    <w:rsidRoot w:val="00FB1F8E"/>
    <w:rsid w:val="00091815"/>
    <w:rsid w:val="00094BD5"/>
    <w:rsid w:val="00100BF5"/>
    <w:rsid w:val="001205DF"/>
    <w:rsid w:val="0013048F"/>
    <w:rsid w:val="001314F3"/>
    <w:rsid w:val="00141474"/>
    <w:rsid w:val="003C48A6"/>
    <w:rsid w:val="003E028E"/>
    <w:rsid w:val="00475240"/>
    <w:rsid w:val="00506C5E"/>
    <w:rsid w:val="005D31DC"/>
    <w:rsid w:val="0069244B"/>
    <w:rsid w:val="006C6FDB"/>
    <w:rsid w:val="00712886"/>
    <w:rsid w:val="00722A5B"/>
    <w:rsid w:val="00832B7F"/>
    <w:rsid w:val="00985C27"/>
    <w:rsid w:val="00AD1A2C"/>
    <w:rsid w:val="00B3613E"/>
    <w:rsid w:val="00B537DE"/>
    <w:rsid w:val="00B96AF9"/>
    <w:rsid w:val="00C475AF"/>
    <w:rsid w:val="00CA741B"/>
    <w:rsid w:val="00DB61BA"/>
    <w:rsid w:val="00E74964"/>
    <w:rsid w:val="00EC45A1"/>
    <w:rsid w:val="00FB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64AD9E"/>
  <w15:docId w15:val="{3E038EA6-5398-4E73-BBDD-C6B3AEE7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7C7C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rsid w:val="00D67C7C"/>
    <w:rPr>
      <w:color w:val="0563C1" w:themeColor="hyperlink"/>
      <w:u w:val="single"/>
    </w:rPr>
  </w:style>
  <w:style w:type="character" w:customStyle="1" w:styleId="1TableTextZnak">
    <w:name w:val="1Table_Text Znak"/>
    <w:link w:val="1TableText"/>
    <w:qFormat/>
    <w:locked/>
    <w:rsid w:val="00D67C7C"/>
    <w:rPr>
      <w:rFonts w:ascii="Cambria" w:eastAsia="Calibri" w:hAnsi="Cambria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UyteHipercze">
    <w:name w:val="FollowedHyperlink"/>
    <w:basedOn w:val="Domylnaczcionkaakapitu"/>
    <w:uiPriority w:val="99"/>
    <w:semiHidden/>
    <w:unhideWhenUsed/>
    <w:rsid w:val="008A294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CF06D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B204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B204E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B204E"/>
    <w:rPr>
      <w:rFonts w:ascii="Times New Roman" w:eastAsia="SimSun" w:hAnsi="Times New Roman" w:cs="Mangal"/>
      <w:b/>
      <w:bCs/>
      <w:kern w:val="2"/>
      <w:sz w:val="20"/>
      <w:szCs w:val="18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204E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1TableText">
    <w:name w:val="1Table_Text"/>
    <w:link w:val="1TableTextZnak"/>
    <w:qFormat/>
    <w:rsid w:val="00D67C7C"/>
    <w:pPr>
      <w:keepLines/>
      <w:tabs>
        <w:tab w:val="left" w:pos="2268"/>
      </w:tabs>
      <w:spacing w:before="60" w:after="60"/>
    </w:pPr>
    <w:rPr>
      <w:rFonts w:ascii="Cambria" w:hAnsi="Cambri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B204E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B20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204E"/>
    <w:rPr>
      <w:rFonts w:ascii="Segoe UI" w:hAnsi="Segoe UI"/>
      <w:sz w:val="18"/>
      <w:szCs w:val="16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ideocardbenchmark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5D633-D7D1-4536-8BD6-FBE93A95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Ludwikowski</cp:lastModifiedBy>
  <cp:revision>20</cp:revision>
  <dcterms:created xsi:type="dcterms:W3CDTF">2024-10-28T08:22:00Z</dcterms:created>
  <dcterms:modified xsi:type="dcterms:W3CDTF">2024-12-13T10:44:00Z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ew0KICAiZG9jSUQiOiAiZDEwYzg5ODctZmUxNS00N2E3LTg3ZTItYzMxM2U1ZTllMGE0Ig0KfQ==</vt:lpwstr>
  </property>
  <property fmtid="{D5CDD505-2E9C-101B-9397-08002B2CF9AE}" pid="3" name="GVData0">
    <vt:lpwstr>(end)</vt:lpwstr>
  </property>
</Properties>
</file>